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55836" w14:textId="660F102A" w:rsidR="00746CD7" w:rsidRPr="002808AE" w:rsidRDefault="00FC20E3" w:rsidP="002A2539">
      <w:pPr>
        <w:jc w:val="center"/>
        <w:rPr>
          <w:b/>
          <w:bCs/>
          <w:sz w:val="24"/>
          <w:szCs w:val="24"/>
        </w:rPr>
      </w:pPr>
      <w:r w:rsidRPr="002808AE">
        <w:rPr>
          <w:b/>
          <w:bCs/>
          <w:sz w:val="24"/>
          <w:szCs w:val="24"/>
        </w:rPr>
        <w:t>ZALECENIA</w:t>
      </w:r>
      <w:r w:rsidR="002A2539" w:rsidRPr="002808AE">
        <w:rPr>
          <w:b/>
          <w:bCs/>
          <w:sz w:val="24"/>
          <w:szCs w:val="24"/>
        </w:rPr>
        <w:t xml:space="preserve"> dla PRACOWNIKÓW </w:t>
      </w:r>
    </w:p>
    <w:p w14:paraId="44C5D78C" w14:textId="74C24256" w:rsidR="002A2539" w:rsidRPr="002808AE" w:rsidRDefault="002A2539" w:rsidP="002A2539">
      <w:pPr>
        <w:rPr>
          <w:sz w:val="24"/>
          <w:szCs w:val="24"/>
        </w:rPr>
      </w:pPr>
      <w:r w:rsidRPr="002808AE">
        <w:rPr>
          <w:sz w:val="24"/>
          <w:szCs w:val="24"/>
        </w:rPr>
        <w:t xml:space="preserve">Kierując się </w:t>
      </w:r>
      <w:r w:rsidR="00FC20E3" w:rsidRPr="002808AE">
        <w:rPr>
          <w:sz w:val="24"/>
          <w:szCs w:val="24"/>
        </w:rPr>
        <w:t xml:space="preserve">wytycznymi </w:t>
      </w:r>
      <w:r w:rsidRPr="002808AE">
        <w:rPr>
          <w:sz w:val="24"/>
          <w:szCs w:val="24"/>
        </w:rPr>
        <w:t>Światowej Organizacji Zdrowia WHO oraz sejmową</w:t>
      </w:r>
      <w:r w:rsidR="002808AE">
        <w:rPr>
          <w:sz w:val="24"/>
          <w:szCs w:val="24"/>
        </w:rPr>
        <w:t xml:space="preserve"> </w:t>
      </w:r>
      <w:r w:rsidR="002808AE" w:rsidRPr="002808AE">
        <w:rPr>
          <w:sz w:val="24"/>
          <w:szCs w:val="24"/>
        </w:rPr>
        <w:t>ustawą</w:t>
      </w:r>
      <w:r w:rsidR="002808AE">
        <w:rPr>
          <w:sz w:val="24"/>
          <w:szCs w:val="24"/>
        </w:rPr>
        <w:t>,</w:t>
      </w:r>
      <w:r w:rsidRPr="002808AE">
        <w:rPr>
          <w:sz w:val="24"/>
          <w:szCs w:val="24"/>
        </w:rPr>
        <w:t xml:space="preserve"> będącymi reakcją na rozprzestrzeniającą się epidemię </w:t>
      </w:r>
      <w:proofErr w:type="spellStart"/>
      <w:r w:rsidRPr="002808AE">
        <w:rPr>
          <w:sz w:val="24"/>
          <w:szCs w:val="24"/>
        </w:rPr>
        <w:t>koron</w:t>
      </w:r>
      <w:r w:rsidR="00FC20E3" w:rsidRPr="002808AE">
        <w:rPr>
          <w:sz w:val="24"/>
          <w:szCs w:val="24"/>
        </w:rPr>
        <w:t>a</w:t>
      </w:r>
      <w:r w:rsidRPr="002808AE">
        <w:rPr>
          <w:sz w:val="24"/>
          <w:szCs w:val="24"/>
        </w:rPr>
        <w:t>wirusa</w:t>
      </w:r>
      <w:proofErr w:type="spellEnd"/>
      <w:r w:rsidRPr="002808AE">
        <w:rPr>
          <w:sz w:val="24"/>
          <w:szCs w:val="24"/>
        </w:rPr>
        <w:t xml:space="preserve"> COVID -19 podajemy </w:t>
      </w:r>
      <w:r w:rsidR="00FC20E3" w:rsidRPr="002808AE">
        <w:rPr>
          <w:sz w:val="24"/>
          <w:szCs w:val="24"/>
        </w:rPr>
        <w:t>zalecenia</w:t>
      </w:r>
      <w:r w:rsidRPr="002808AE">
        <w:rPr>
          <w:sz w:val="24"/>
          <w:szCs w:val="24"/>
        </w:rPr>
        <w:t xml:space="preserve"> dla kierownictwa i pracowników.</w:t>
      </w:r>
      <w:r w:rsidR="002808AE">
        <w:rPr>
          <w:sz w:val="24"/>
          <w:szCs w:val="24"/>
        </w:rPr>
        <w:t xml:space="preserve"> </w:t>
      </w:r>
    </w:p>
    <w:p w14:paraId="74EAFE15" w14:textId="77777777" w:rsidR="00620E6D" w:rsidRPr="002808AE" w:rsidRDefault="002A2539" w:rsidP="00620E6D">
      <w:pPr>
        <w:spacing w:after="0"/>
        <w:rPr>
          <w:b/>
          <w:bCs/>
          <w:sz w:val="24"/>
          <w:szCs w:val="24"/>
        </w:rPr>
      </w:pPr>
      <w:r w:rsidRPr="002808AE">
        <w:rPr>
          <w:b/>
          <w:bCs/>
          <w:sz w:val="24"/>
          <w:szCs w:val="24"/>
        </w:rPr>
        <w:t>EPIDEMIA KORON</w:t>
      </w:r>
      <w:r w:rsidR="00FC20E3" w:rsidRPr="002808AE">
        <w:rPr>
          <w:b/>
          <w:bCs/>
          <w:sz w:val="24"/>
          <w:szCs w:val="24"/>
        </w:rPr>
        <w:t>A</w:t>
      </w:r>
      <w:r w:rsidRPr="002808AE">
        <w:rPr>
          <w:b/>
          <w:bCs/>
          <w:sz w:val="24"/>
          <w:szCs w:val="24"/>
        </w:rPr>
        <w:t xml:space="preserve">WIRUSA </w:t>
      </w:r>
      <w:r w:rsidR="00620E6D" w:rsidRPr="002808AE">
        <w:rPr>
          <w:b/>
          <w:bCs/>
          <w:sz w:val="24"/>
          <w:szCs w:val="24"/>
        </w:rPr>
        <w:t>COWID -19</w:t>
      </w:r>
    </w:p>
    <w:p w14:paraId="76225EDE" w14:textId="77777777" w:rsidR="00620E6D" w:rsidRPr="002808AE" w:rsidRDefault="00620E6D" w:rsidP="00620E6D">
      <w:pPr>
        <w:spacing w:after="0"/>
        <w:rPr>
          <w:sz w:val="24"/>
          <w:szCs w:val="24"/>
        </w:rPr>
      </w:pPr>
      <w:r w:rsidRPr="002808AE">
        <w:rPr>
          <w:sz w:val="24"/>
          <w:szCs w:val="24"/>
        </w:rPr>
        <w:t xml:space="preserve">W styczniu Światowa Organizacja Zdrowia (WHO) ogłosiła wybuch nowej choroby </w:t>
      </w:r>
      <w:proofErr w:type="spellStart"/>
      <w:r w:rsidRPr="002808AE">
        <w:rPr>
          <w:sz w:val="24"/>
          <w:szCs w:val="24"/>
        </w:rPr>
        <w:t>koronawirusowej</w:t>
      </w:r>
      <w:proofErr w:type="spellEnd"/>
      <w:r w:rsidRPr="002808AE">
        <w:rPr>
          <w:sz w:val="24"/>
          <w:szCs w:val="24"/>
        </w:rPr>
        <w:t xml:space="preserve"> w prowincji Hubei w Chinach, która doprowadziła do międzynarodowej sytuacji kryzysowej w zakresie zdrowia publicznego. </w:t>
      </w:r>
      <w:r w:rsidRPr="002808AE">
        <w:rPr>
          <w:b/>
          <w:bCs/>
          <w:sz w:val="24"/>
          <w:szCs w:val="24"/>
        </w:rPr>
        <w:t>Jeśli mamy powstrzymać rozprzestrzenianie się choroby COVID-19, całe społeczeństwo</w:t>
      </w:r>
      <w:r w:rsidR="00FC20E3" w:rsidRPr="002808AE">
        <w:rPr>
          <w:b/>
          <w:bCs/>
          <w:sz w:val="24"/>
          <w:szCs w:val="24"/>
        </w:rPr>
        <w:t xml:space="preserve"> (</w:t>
      </w:r>
      <w:r w:rsidRPr="002808AE">
        <w:rPr>
          <w:b/>
          <w:bCs/>
          <w:sz w:val="24"/>
          <w:szCs w:val="24"/>
        </w:rPr>
        <w:t xml:space="preserve"> w tym firmy i pracodawcy</w:t>
      </w:r>
      <w:r w:rsidR="00FC20E3" w:rsidRPr="002808AE">
        <w:rPr>
          <w:b/>
          <w:bCs/>
          <w:sz w:val="24"/>
          <w:szCs w:val="24"/>
        </w:rPr>
        <w:t>)</w:t>
      </w:r>
      <w:r w:rsidRPr="002808AE">
        <w:rPr>
          <w:b/>
          <w:bCs/>
          <w:sz w:val="24"/>
          <w:szCs w:val="24"/>
        </w:rPr>
        <w:t xml:space="preserve"> musi odegrać w tym rolę.</w:t>
      </w:r>
    </w:p>
    <w:p w14:paraId="1F9E5294" w14:textId="77777777" w:rsidR="00620E6D" w:rsidRPr="002808AE" w:rsidRDefault="00620E6D" w:rsidP="00620E6D">
      <w:pPr>
        <w:spacing w:after="0"/>
        <w:rPr>
          <w:sz w:val="24"/>
          <w:szCs w:val="24"/>
        </w:rPr>
      </w:pPr>
    </w:p>
    <w:p w14:paraId="17D2A8D9" w14:textId="77777777" w:rsidR="00620E6D" w:rsidRPr="002808AE" w:rsidRDefault="00620E6D" w:rsidP="00620E6D">
      <w:pPr>
        <w:spacing w:after="0"/>
        <w:rPr>
          <w:b/>
          <w:bCs/>
          <w:sz w:val="24"/>
          <w:szCs w:val="24"/>
        </w:rPr>
      </w:pPr>
      <w:r w:rsidRPr="002808AE">
        <w:rPr>
          <w:b/>
          <w:bCs/>
          <w:sz w:val="24"/>
          <w:szCs w:val="24"/>
        </w:rPr>
        <w:t>ZACHOWANIE CZYSTOŚCI</w:t>
      </w:r>
      <w:bookmarkStart w:id="0" w:name="_GoBack"/>
      <w:bookmarkEnd w:id="0"/>
    </w:p>
    <w:p w14:paraId="07A43F56" w14:textId="77777777" w:rsidR="00620E6D" w:rsidRPr="002808AE" w:rsidRDefault="00620E6D" w:rsidP="00620E6D">
      <w:pPr>
        <w:spacing w:after="240"/>
        <w:rPr>
          <w:sz w:val="24"/>
          <w:szCs w:val="24"/>
        </w:rPr>
      </w:pPr>
      <w:r w:rsidRPr="002808AE">
        <w:rPr>
          <w:sz w:val="24"/>
          <w:szCs w:val="24"/>
        </w:rPr>
        <w:t>Miejsca pracy muszą być czyste i higieniczne. Chodzi o powierzchnie (np. biurka i stoły) i przedmioty (np. telefony, klawiatury), które trzeba regularnie czyścić środkami dezynfekującymi. Jedną z dróg przenoszenia infekcji jest dotykanie zanieczyszczonych powierzchni przez pracowników.</w:t>
      </w:r>
    </w:p>
    <w:p w14:paraId="431E8A0D" w14:textId="77777777" w:rsidR="00620E6D" w:rsidRPr="002808AE" w:rsidRDefault="00620E6D" w:rsidP="00620E6D">
      <w:pPr>
        <w:spacing w:after="0"/>
        <w:rPr>
          <w:b/>
          <w:bCs/>
          <w:sz w:val="24"/>
          <w:szCs w:val="24"/>
        </w:rPr>
      </w:pPr>
      <w:r w:rsidRPr="002808AE">
        <w:rPr>
          <w:b/>
          <w:bCs/>
          <w:sz w:val="24"/>
          <w:szCs w:val="24"/>
        </w:rPr>
        <w:t>MYCIE RĄK</w:t>
      </w:r>
    </w:p>
    <w:p w14:paraId="05A2FD54" w14:textId="77777777" w:rsidR="00620E6D" w:rsidRPr="002808AE" w:rsidRDefault="00620E6D" w:rsidP="00620E6D">
      <w:pPr>
        <w:spacing w:after="0"/>
        <w:rPr>
          <w:sz w:val="24"/>
          <w:szCs w:val="24"/>
        </w:rPr>
      </w:pPr>
      <w:r w:rsidRPr="002808AE">
        <w:rPr>
          <w:sz w:val="24"/>
          <w:szCs w:val="24"/>
        </w:rPr>
        <w:t>Ważną rolę odgrywa promowanie regularnego mycie rąk. Należy zadbać o umieszczanie pojemników ze środkami odkażającymi w widocznych miejscach i dbać o to, by były regularnie napełniane, a także rozwieszać plakaty przypominające o myciu rąk.                                                                                                     Warto również przypominać, że wszelkich wskazówek w tym zakresie może udzielić specjalista ds. bezpieczeństwa i higieny pracy.</w:t>
      </w:r>
    </w:p>
    <w:p w14:paraId="58DD2282" w14:textId="77777777" w:rsidR="00620E6D" w:rsidRPr="002808AE" w:rsidRDefault="00620E6D" w:rsidP="00620E6D">
      <w:pPr>
        <w:spacing w:after="0"/>
        <w:rPr>
          <w:sz w:val="24"/>
          <w:szCs w:val="24"/>
        </w:rPr>
      </w:pPr>
    </w:p>
    <w:p w14:paraId="3681A866" w14:textId="77777777" w:rsidR="00346C93" w:rsidRPr="002808AE" w:rsidRDefault="00346C93" w:rsidP="00620E6D">
      <w:pPr>
        <w:spacing w:after="0"/>
        <w:rPr>
          <w:sz w:val="24"/>
          <w:szCs w:val="24"/>
        </w:rPr>
      </w:pPr>
      <w:r w:rsidRPr="002808AE">
        <w:rPr>
          <w:b/>
          <w:bCs/>
          <w:sz w:val="24"/>
          <w:szCs w:val="24"/>
        </w:rPr>
        <w:t xml:space="preserve">HIGIENA ODDECHOWA </w:t>
      </w:r>
    </w:p>
    <w:p w14:paraId="27261C5C" w14:textId="77777777" w:rsidR="00346C93" w:rsidRPr="002808AE" w:rsidRDefault="00FC20E3" w:rsidP="00346C93">
      <w:pPr>
        <w:spacing w:after="0"/>
        <w:rPr>
          <w:sz w:val="24"/>
          <w:szCs w:val="24"/>
        </w:rPr>
      </w:pPr>
      <w:r w:rsidRPr="002808AE">
        <w:rPr>
          <w:sz w:val="24"/>
          <w:szCs w:val="24"/>
        </w:rPr>
        <w:t>Osoby kierujące</w:t>
      </w:r>
      <w:r w:rsidR="00346C93" w:rsidRPr="002808AE">
        <w:rPr>
          <w:sz w:val="24"/>
          <w:szCs w:val="24"/>
        </w:rPr>
        <w:t xml:space="preserve"> </w:t>
      </w:r>
      <w:r w:rsidR="00D44A06" w:rsidRPr="002808AE">
        <w:rPr>
          <w:sz w:val="24"/>
          <w:szCs w:val="24"/>
        </w:rPr>
        <w:t>powinny</w:t>
      </w:r>
      <w:r w:rsidR="00346C93" w:rsidRPr="002808AE">
        <w:rPr>
          <w:sz w:val="24"/>
          <w:szCs w:val="24"/>
        </w:rPr>
        <w:t xml:space="preserve"> zadbać o promocję dobrej higieny oddechowej w miejscu pracy, upewnić się, że pracownicy, u których występują objawy infekcji (katar, kaszel) mają dostęp do masek na twarz i chusteczek papierowych, a także zamykanych koszy na śmieci.</w:t>
      </w:r>
    </w:p>
    <w:p w14:paraId="7C1ABDF3" w14:textId="77777777" w:rsidR="00346C93" w:rsidRPr="002808AE" w:rsidRDefault="00346C93" w:rsidP="00346C93">
      <w:pPr>
        <w:spacing w:after="0"/>
        <w:rPr>
          <w:sz w:val="24"/>
          <w:szCs w:val="24"/>
        </w:rPr>
      </w:pPr>
      <w:r w:rsidRPr="002808AE">
        <w:rPr>
          <w:sz w:val="24"/>
          <w:szCs w:val="24"/>
        </w:rPr>
        <w:t>Rolą pracodawcy jest informowanie pracowników, że jeśli w regionie pojawi się COVID-19, każdy, kto ma nawet łagodny kaszel lub niską gorączkę, powinien pozostać w domu (np. pracować zdalnie). Dotyczy to również osób przyjmujących takie leki, jak paracetamol (</w:t>
      </w:r>
      <w:proofErr w:type="spellStart"/>
      <w:r w:rsidRPr="002808AE">
        <w:rPr>
          <w:sz w:val="24"/>
          <w:szCs w:val="24"/>
        </w:rPr>
        <w:t>acetaminofen</w:t>
      </w:r>
      <w:proofErr w:type="spellEnd"/>
      <w:r w:rsidRPr="002808AE">
        <w:rPr>
          <w:sz w:val="24"/>
          <w:szCs w:val="24"/>
        </w:rPr>
        <w:t xml:space="preserve">), </w:t>
      </w:r>
      <w:proofErr w:type="spellStart"/>
      <w:r w:rsidRPr="002808AE">
        <w:rPr>
          <w:sz w:val="24"/>
          <w:szCs w:val="24"/>
        </w:rPr>
        <w:t>ibuprofen</w:t>
      </w:r>
      <w:proofErr w:type="spellEnd"/>
      <w:r w:rsidRPr="002808AE">
        <w:rPr>
          <w:sz w:val="24"/>
          <w:szCs w:val="24"/>
        </w:rPr>
        <w:t xml:space="preserve"> lub aspiryna, które mogą maskować objawy infekcji. Należy przekazywać tę wiadomość wszelkimi kanałami komunikacji, które są dostępne w  firmie, opracować materiały promujące ten przekaz. Nie można zapominać o wyjaśnieniu, że pracodawca potraktuje ten czas jak czas zwolnienia chorobowego  </w:t>
      </w:r>
    </w:p>
    <w:p w14:paraId="28F60CE3" w14:textId="77777777" w:rsidR="00346C93" w:rsidRPr="002808AE" w:rsidRDefault="00346C93" w:rsidP="00346C93">
      <w:pPr>
        <w:spacing w:after="0"/>
        <w:rPr>
          <w:sz w:val="24"/>
          <w:szCs w:val="24"/>
        </w:rPr>
      </w:pPr>
    </w:p>
    <w:p w14:paraId="025932D1" w14:textId="77777777" w:rsidR="00346C93" w:rsidRPr="002808AE" w:rsidRDefault="00346C93" w:rsidP="00346C93">
      <w:pPr>
        <w:spacing w:after="0"/>
        <w:rPr>
          <w:b/>
          <w:bCs/>
          <w:sz w:val="24"/>
          <w:szCs w:val="24"/>
        </w:rPr>
      </w:pPr>
      <w:r w:rsidRPr="002808AE">
        <w:rPr>
          <w:b/>
          <w:bCs/>
          <w:sz w:val="24"/>
          <w:szCs w:val="24"/>
        </w:rPr>
        <w:t>PODRÓŻE SŁUŻBOWE</w:t>
      </w:r>
    </w:p>
    <w:p w14:paraId="32FF20F1" w14:textId="77777777" w:rsidR="00346C93" w:rsidRPr="002808AE" w:rsidRDefault="00346C93" w:rsidP="00346C93">
      <w:pPr>
        <w:spacing w:after="0"/>
        <w:rPr>
          <w:sz w:val="24"/>
          <w:szCs w:val="24"/>
        </w:rPr>
      </w:pPr>
      <w:r w:rsidRPr="002808AE">
        <w:rPr>
          <w:sz w:val="24"/>
          <w:szCs w:val="24"/>
        </w:rPr>
        <w:t xml:space="preserve">Do obowiązków kierowników należy przypominanie pracownikom, by przed wyjazdami służbowymi zapoznawali się z zaleceniami krajowych instytucji i upewnili się, czy mają najnowsze informacje na temat obszarów, gdzie rozprzestrzenia się </w:t>
      </w:r>
      <w:proofErr w:type="spellStart"/>
      <w:r w:rsidRPr="002808AE">
        <w:rPr>
          <w:sz w:val="24"/>
          <w:szCs w:val="24"/>
        </w:rPr>
        <w:t>koronawirusa</w:t>
      </w:r>
      <w:proofErr w:type="spellEnd"/>
      <w:r w:rsidRPr="002808AE">
        <w:rPr>
          <w:sz w:val="24"/>
          <w:szCs w:val="24"/>
        </w:rPr>
        <w:t xml:space="preserve"> COVID-19. Dane te można sprawdzić na stronie WHO.</w:t>
      </w:r>
    </w:p>
    <w:p w14:paraId="009F8D0E" w14:textId="77777777" w:rsidR="00620E6D" w:rsidRPr="002808AE" w:rsidRDefault="00FC20E3" w:rsidP="00346C93">
      <w:pPr>
        <w:spacing w:after="0"/>
        <w:rPr>
          <w:sz w:val="24"/>
          <w:szCs w:val="24"/>
        </w:rPr>
      </w:pPr>
      <w:r w:rsidRPr="002808AE">
        <w:rPr>
          <w:sz w:val="24"/>
          <w:szCs w:val="24"/>
        </w:rPr>
        <w:t xml:space="preserve">Kierownicy </w:t>
      </w:r>
      <w:r w:rsidR="00346C93" w:rsidRPr="002808AE">
        <w:rPr>
          <w:sz w:val="24"/>
          <w:szCs w:val="24"/>
        </w:rPr>
        <w:t xml:space="preserve">w oparciu o aktualne informacje powinna ocenić korzyści i ryzyko związane z nadchodzącymi planami podróży. Powinna też unikać wysyłania pracowników, którzy mogą być bardziej narażeni na poważne choroby (np. osób starszych, cierpiących na choroby przewlekłe, takie jak cukrzyca, choroby serca i płuc) do obszarów, w których rozprzestrzenia się wirus. W gestii pracodawcy leży upewnienie się, czy wszystkie osoby podróżujące do lokalizacji zgłaszających przypadki choroby COVID-19 zostały poinstruowane przez wykwalifikowanego specjalistę (np. personel ochrony zdrowia) o zasadach bezpieczeństwa. Pracodawca powinien mieć pewność, że pracownicy wiedzą, co robić i z kim się skontaktować, jeśli źle się poczują podczas podróży. Pracownicy będący w delegacjach służbowych muszą postępować zgodnie z instrukcjami władz lokalnych.                               </w:t>
      </w:r>
    </w:p>
    <w:p w14:paraId="03F311DB" w14:textId="77777777" w:rsidR="00620E6D" w:rsidRPr="002808AE" w:rsidRDefault="00620E6D" w:rsidP="002A2539">
      <w:pPr>
        <w:rPr>
          <w:sz w:val="24"/>
          <w:szCs w:val="24"/>
        </w:rPr>
      </w:pPr>
    </w:p>
    <w:p w14:paraId="1F00A1C7" w14:textId="77777777" w:rsidR="00212AE7" w:rsidRPr="002808AE" w:rsidRDefault="00212AE7" w:rsidP="00212AE7">
      <w:pPr>
        <w:spacing w:after="0"/>
        <w:rPr>
          <w:b/>
          <w:bCs/>
          <w:sz w:val="24"/>
          <w:szCs w:val="24"/>
        </w:rPr>
      </w:pPr>
      <w:r w:rsidRPr="002808AE">
        <w:rPr>
          <w:b/>
          <w:bCs/>
          <w:sz w:val="24"/>
          <w:szCs w:val="24"/>
        </w:rPr>
        <w:lastRenderedPageBreak/>
        <w:t>Pracownik po powrocie z podróży do kraju lub rejonu, w którym rozprzestrzenia się COVID-19, powinien:</w:t>
      </w:r>
    </w:p>
    <w:p w14:paraId="764B1C80" w14:textId="77777777" w:rsidR="00212AE7" w:rsidRPr="002808AE" w:rsidRDefault="00212AE7" w:rsidP="00212AE7">
      <w:pPr>
        <w:spacing w:after="0"/>
        <w:rPr>
          <w:sz w:val="24"/>
          <w:szCs w:val="24"/>
        </w:rPr>
      </w:pPr>
      <w:r w:rsidRPr="002808AE">
        <w:rPr>
          <w:sz w:val="24"/>
          <w:szCs w:val="24"/>
        </w:rPr>
        <w:t xml:space="preserve">    - monitorować swój stan zdrowia przez 14 dni i mierzyć temperaturę dwa razy dziennie.  </w:t>
      </w:r>
    </w:p>
    <w:p w14:paraId="3A9146CF" w14:textId="77777777" w:rsidR="00212AE7" w:rsidRPr="002808AE" w:rsidRDefault="00212AE7" w:rsidP="00212AE7">
      <w:pPr>
        <w:spacing w:after="0"/>
        <w:ind w:left="284" w:hanging="284"/>
        <w:rPr>
          <w:sz w:val="24"/>
          <w:szCs w:val="24"/>
        </w:rPr>
      </w:pPr>
      <w:r w:rsidRPr="002808AE">
        <w:rPr>
          <w:sz w:val="24"/>
          <w:szCs w:val="24"/>
        </w:rPr>
        <w:t xml:space="preserve">   -  jeśli rozwinie się nawet łagodny kaszel lub niska gorączka (od 37,3 stopni Celsjusza), pozostać w domu i izolować się. Oznacza to unikanie bliskiego kontaktu (1 metr) z innymi osobami, w tym członkami rodziny, </w:t>
      </w:r>
    </w:p>
    <w:p w14:paraId="72564F6F" w14:textId="77777777" w:rsidR="002A2539" w:rsidRPr="002808AE" w:rsidRDefault="00212AE7" w:rsidP="00212AE7">
      <w:pPr>
        <w:ind w:left="284" w:hanging="284"/>
        <w:rPr>
          <w:sz w:val="24"/>
          <w:szCs w:val="24"/>
        </w:rPr>
      </w:pPr>
      <w:r w:rsidRPr="002808AE">
        <w:rPr>
          <w:sz w:val="24"/>
          <w:szCs w:val="24"/>
        </w:rPr>
        <w:t xml:space="preserve">   -  zatelefonować do podmiotu świadczącego opiekę zdrowotną lub lokalnej instytucji zdrowia publicznego i podać szczegółowe informacje na temat ostatniej podróży oraz objawów.</w:t>
      </w:r>
    </w:p>
    <w:p w14:paraId="7432462A" w14:textId="77777777" w:rsidR="00212AE7" w:rsidRPr="002808AE" w:rsidRDefault="00212AE7" w:rsidP="00212AE7">
      <w:pPr>
        <w:ind w:left="284" w:hanging="284"/>
        <w:rPr>
          <w:sz w:val="24"/>
          <w:szCs w:val="24"/>
        </w:rPr>
      </w:pPr>
    </w:p>
    <w:p w14:paraId="47BAA860" w14:textId="77777777" w:rsidR="00212AE7" w:rsidRPr="002808AE" w:rsidRDefault="00212AE7" w:rsidP="00212AE7">
      <w:pPr>
        <w:ind w:left="284" w:hanging="284"/>
        <w:rPr>
          <w:b/>
          <w:bCs/>
          <w:sz w:val="24"/>
          <w:szCs w:val="24"/>
        </w:rPr>
      </w:pPr>
      <w:r w:rsidRPr="002808AE">
        <w:rPr>
          <w:b/>
          <w:bCs/>
          <w:sz w:val="24"/>
          <w:szCs w:val="24"/>
        </w:rPr>
        <w:t>PODSTAWOWE ZASADY HIGIENY</w:t>
      </w:r>
    </w:p>
    <w:p w14:paraId="5EDA5319" w14:textId="77777777" w:rsidR="00212AE7" w:rsidRPr="002808AE" w:rsidRDefault="009F6CF3" w:rsidP="00212AE7">
      <w:pPr>
        <w:ind w:left="284" w:hanging="284"/>
        <w:rPr>
          <w:sz w:val="24"/>
          <w:szCs w:val="24"/>
        </w:rPr>
      </w:pPr>
      <w:r w:rsidRPr="002808AE">
        <w:rPr>
          <w:b/>
          <w:bCs/>
          <w:sz w:val="24"/>
          <w:szCs w:val="24"/>
        </w:rPr>
        <w:t>-     Nie chwytaj za klamkę dłonią, nie dotykaj palcami włączników światła</w:t>
      </w:r>
      <w:r w:rsidRPr="002808AE">
        <w:rPr>
          <w:sz w:val="24"/>
          <w:szCs w:val="24"/>
        </w:rPr>
        <w:t xml:space="preserve">.                                     </w:t>
      </w:r>
    </w:p>
    <w:p w14:paraId="78B2D952" w14:textId="4558FE7A" w:rsidR="009F6CF3" w:rsidRPr="002808AE" w:rsidRDefault="009F6CF3" w:rsidP="009F6CF3">
      <w:pPr>
        <w:ind w:left="284" w:hanging="284"/>
        <w:rPr>
          <w:sz w:val="24"/>
          <w:szCs w:val="24"/>
        </w:rPr>
      </w:pPr>
      <w:r w:rsidRPr="002808AE">
        <w:rPr>
          <w:sz w:val="24"/>
          <w:szCs w:val="24"/>
        </w:rPr>
        <w:t xml:space="preserve">-    </w:t>
      </w:r>
      <w:r w:rsidRPr="002808AE">
        <w:rPr>
          <w:b/>
          <w:bCs/>
          <w:sz w:val="24"/>
          <w:szCs w:val="24"/>
        </w:rPr>
        <w:t>Zastąp tradycyjny uścisk dłoni „</w:t>
      </w:r>
      <w:r w:rsidR="002808AE" w:rsidRPr="002808AE">
        <w:rPr>
          <w:b/>
          <w:bCs/>
          <w:sz w:val="24"/>
          <w:szCs w:val="24"/>
        </w:rPr>
        <w:t>żółwikiem</w:t>
      </w:r>
      <w:r w:rsidRPr="002808AE">
        <w:rPr>
          <w:b/>
          <w:bCs/>
          <w:sz w:val="24"/>
          <w:szCs w:val="24"/>
        </w:rPr>
        <w:t xml:space="preserve">” lub zrezygnuj z podawania ręki                                                            </w:t>
      </w:r>
      <w:r w:rsidRPr="002808AE">
        <w:rPr>
          <w:sz w:val="24"/>
          <w:szCs w:val="24"/>
        </w:rPr>
        <w:t>Epidemiolodzy udowodnili, że tradycyjne powitanie przenosi 10 razy więcej drobnoustrojów</w:t>
      </w:r>
    </w:p>
    <w:p w14:paraId="00480692" w14:textId="77777777" w:rsidR="009F6CF3" w:rsidRPr="002808AE" w:rsidRDefault="009F6CF3" w:rsidP="009F6CF3">
      <w:pPr>
        <w:spacing w:after="0"/>
        <w:rPr>
          <w:b/>
          <w:bCs/>
          <w:sz w:val="24"/>
          <w:szCs w:val="24"/>
        </w:rPr>
      </w:pPr>
      <w:r w:rsidRPr="002808AE">
        <w:rPr>
          <w:sz w:val="24"/>
          <w:szCs w:val="24"/>
        </w:rPr>
        <w:t xml:space="preserve">-    </w:t>
      </w:r>
      <w:r w:rsidRPr="002808AE">
        <w:rPr>
          <w:b/>
          <w:bCs/>
          <w:sz w:val="24"/>
          <w:szCs w:val="24"/>
        </w:rPr>
        <w:t xml:space="preserve">Nie </w:t>
      </w:r>
      <w:r w:rsidR="00C0636A" w:rsidRPr="002808AE">
        <w:rPr>
          <w:b/>
          <w:bCs/>
          <w:sz w:val="24"/>
          <w:szCs w:val="24"/>
        </w:rPr>
        <w:t>trzeba</w:t>
      </w:r>
      <w:r w:rsidRPr="002808AE">
        <w:rPr>
          <w:b/>
          <w:bCs/>
          <w:sz w:val="24"/>
          <w:szCs w:val="24"/>
        </w:rPr>
        <w:t xml:space="preserve"> powstrzymywać </w:t>
      </w:r>
      <w:r w:rsidR="00C0636A" w:rsidRPr="002808AE">
        <w:rPr>
          <w:b/>
          <w:bCs/>
          <w:sz w:val="24"/>
          <w:szCs w:val="24"/>
        </w:rPr>
        <w:t xml:space="preserve">się </w:t>
      </w:r>
      <w:r w:rsidRPr="002808AE">
        <w:rPr>
          <w:b/>
          <w:bCs/>
          <w:sz w:val="24"/>
          <w:szCs w:val="24"/>
        </w:rPr>
        <w:t>przed kichaniem</w:t>
      </w:r>
    </w:p>
    <w:p w14:paraId="6630B22E" w14:textId="486DD990" w:rsidR="009F6CF3" w:rsidRPr="002808AE" w:rsidRDefault="009F6CF3" w:rsidP="00C0636A">
      <w:pPr>
        <w:spacing w:after="0"/>
        <w:ind w:left="284" w:hanging="284"/>
        <w:rPr>
          <w:sz w:val="24"/>
          <w:szCs w:val="24"/>
        </w:rPr>
      </w:pPr>
      <w:r w:rsidRPr="002808AE">
        <w:rPr>
          <w:b/>
          <w:bCs/>
          <w:sz w:val="24"/>
          <w:szCs w:val="24"/>
        </w:rPr>
        <w:t xml:space="preserve">     </w:t>
      </w:r>
      <w:r w:rsidRPr="002808AE">
        <w:rPr>
          <w:sz w:val="24"/>
          <w:szCs w:val="24"/>
        </w:rPr>
        <w:t>Przy kichaniu</w:t>
      </w:r>
      <w:r w:rsidR="00C0636A" w:rsidRPr="002808AE">
        <w:rPr>
          <w:sz w:val="24"/>
          <w:szCs w:val="24"/>
        </w:rPr>
        <w:t xml:space="preserve"> należy</w:t>
      </w:r>
      <w:r w:rsidRPr="002808AE">
        <w:rPr>
          <w:sz w:val="24"/>
          <w:szCs w:val="24"/>
        </w:rPr>
        <w:t xml:space="preserve"> </w:t>
      </w:r>
      <w:r w:rsidR="00C0636A" w:rsidRPr="002808AE">
        <w:rPr>
          <w:sz w:val="24"/>
          <w:szCs w:val="24"/>
        </w:rPr>
        <w:t>wykorzystać jednorazową chusteczkę higieniczną, którą od razu wyrzucimy do kosza na śmieci z pokrywką. Jeśli chusteczki nie mamy pod ręką, możemy wykorzystać własne zgięcie łokciowe, tak aby nie przenosić drobnoustrojów na dłonie, którymi często dotykamy twarzy – to najlepsza droga przedostania się wirusów do nosa, ust i oczu. Kichanie w łokieć pozwala nas przed tym uchronić.</w:t>
      </w:r>
    </w:p>
    <w:p w14:paraId="75306FD1" w14:textId="77777777" w:rsidR="00C0636A" w:rsidRPr="002808AE" w:rsidRDefault="00C0636A" w:rsidP="00C0636A">
      <w:pPr>
        <w:spacing w:after="0"/>
        <w:ind w:left="284" w:hanging="284"/>
        <w:rPr>
          <w:b/>
          <w:bCs/>
          <w:sz w:val="24"/>
          <w:szCs w:val="24"/>
        </w:rPr>
      </w:pPr>
      <w:r w:rsidRPr="002808AE">
        <w:rPr>
          <w:sz w:val="24"/>
          <w:szCs w:val="24"/>
        </w:rPr>
        <w:t xml:space="preserve">-   </w:t>
      </w:r>
      <w:r w:rsidRPr="002808AE">
        <w:rPr>
          <w:b/>
          <w:bCs/>
          <w:sz w:val="24"/>
          <w:szCs w:val="24"/>
        </w:rPr>
        <w:t>Nie należy wstrzymywać się przed kaszlem</w:t>
      </w:r>
    </w:p>
    <w:p w14:paraId="5E3E9CBC" w14:textId="77777777" w:rsidR="00C0636A" w:rsidRPr="002808AE" w:rsidRDefault="00C0636A" w:rsidP="00C0636A">
      <w:pPr>
        <w:spacing w:after="0"/>
        <w:ind w:left="284"/>
        <w:rPr>
          <w:sz w:val="24"/>
          <w:szCs w:val="24"/>
        </w:rPr>
      </w:pPr>
      <w:r w:rsidRPr="002808AE">
        <w:rPr>
          <w:sz w:val="24"/>
          <w:szCs w:val="24"/>
        </w:rPr>
        <w:t xml:space="preserve">Tak jak w przypadku kichania również kaszląc, nie możemy zapominać o zasłanianiu ust. Tym bardziej że drobnoustroje mogą przenieść się drogą kropelkową nawet na 1 m, co oznacza, że będąc w towarzystwie, możemy zarazić wszystkich dookoła. Wystarczy jednak kaszleć w łokieć, by uniknąć przeniesienia się </w:t>
      </w:r>
      <w:r w:rsidR="000D7812" w:rsidRPr="002808AE">
        <w:rPr>
          <w:sz w:val="24"/>
          <w:szCs w:val="24"/>
        </w:rPr>
        <w:t>wirusa</w:t>
      </w:r>
    </w:p>
    <w:p w14:paraId="230FC339" w14:textId="77777777" w:rsidR="009F6CF3" w:rsidRPr="002808AE" w:rsidRDefault="009F6CF3" w:rsidP="009F6CF3">
      <w:pPr>
        <w:ind w:left="284" w:hanging="284"/>
        <w:rPr>
          <w:sz w:val="24"/>
          <w:szCs w:val="24"/>
        </w:rPr>
      </w:pPr>
    </w:p>
    <w:p w14:paraId="2EC11CE7" w14:textId="77777777" w:rsidR="009F6CF3" w:rsidRPr="002808AE" w:rsidRDefault="009F6CF3" w:rsidP="00212AE7">
      <w:pPr>
        <w:ind w:left="284" w:hanging="284"/>
        <w:rPr>
          <w:sz w:val="24"/>
          <w:szCs w:val="24"/>
        </w:rPr>
      </w:pPr>
    </w:p>
    <w:sectPr w:rsidR="009F6CF3" w:rsidRPr="002808AE" w:rsidSect="00346C93">
      <w:pgSz w:w="11906" w:h="16838"/>
      <w:pgMar w:top="709" w:right="1133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539"/>
    <w:rsid w:val="00051557"/>
    <w:rsid w:val="000D7812"/>
    <w:rsid w:val="00212AE7"/>
    <w:rsid w:val="002808AE"/>
    <w:rsid w:val="002A2539"/>
    <w:rsid w:val="00346C93"/>
    <w:rsid w:val="00620E6D"/>
    <w:rsid w:val="00746CD7"/>
    <w:rsid w:val="0084394B"/>
    <w:rsid w:val="009F6CF3"/>
    <w:rsid w:val="00C0636A"/>
    <w:rsid w:val="00D44A06"/>
    <w:rsid w:val="00F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7C84"/>
  <w15:docId w15:val="{F5A6B8ED-06E5-46FA-92B5-1B53764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Grazyna Blaszczak</cp:lastModifiedBy>
  <cp:revision>6</cp:revision>
  <cp:lastPrinted>2020-03-12T11:14:00Z</cp:lastPrinted>
  <dcterms:created xsi:type="dcterms:W3CDTF">2020-03-12T08:52:00Z</dcterms:created>
  <dcterms:modified xsi:type="dcterms:W3CDTF">2020-03-23T09:03:00Z</dcterms:modified>
</cp:coreProperties>
</file>