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5C895" w14:textId="77777777" w:rsidR="00442825" w:rsidRPr="00F96E62" w:rsidRDefault="00442825" w:rsidP="003012CE">
      <w:pPr>
        <w:pBdr>
          <w:top w:val="single" w:sz="4" w:space="1" w:color="auto"/>
        </w:pBdr>
        <w:spacing w:after="0" w:line="240" w:lineRule="auto"/>
        <w:jc w:val="center"/>
        <w:rPr>
          <w:rFonts w:ascii="Times New Roman" w:hAnsi="Times New Roman" w:cs="Times New Roman"/>
          <w:b/>
          <w:sz w:val="24"/>
          <w:szCs w:val="24"/>
        </w:rPr>
      </w:pPr>
    </w:p>
    <w:p w14:paraId="5A1CECF8" w14:textId="77777777" w:rsidR="00137E81" w:rsidRPr="00F96E62" w:rsidRDefault="003012CE" w:rsidP="00137E81">
      <w:pPr>
        <w:spacing w:after="0" w:line="240" w:lineRule="auto"/>
        <w:jc w:val="center"/>
        <w:rPr>
          <w:rFonts w:ascii="Times New Roman" w:hAnsi="Times New Roman" w:cs="Times New Roman"/>
          <w:b/>
          <w:sz w:val="24"/>
          <w:szCs w:val="24"/>
        </w:rPr>
      </w:pPr>
      <w:r w:rsidRPr="00F96E62">
        <w:rPr>
          <w:rFonts w:ascii="Times New Roman" w:hAnsi="Times New Roman" w:cs="Times New Roman"/>
          <w:b/>
          <w:sz w:val="24"/>
          <w:szCs w:val="24"/>
        </w:rPr>
        <w:t>MATERIAŁ EDUKACYJNY</w:t>
      </w:r>
      <w:r w:rsidR="00137E81" w:rsidRPr="00F96E62">
        <w:rPr>
          <w:rFonts w:ascii="Times New Roman" w:hAnsi="Times New Roman" w:cs="Times New Roman"/>
          <w:b/>
          <w:sz w:val="24"/>
          <w:szCs w:val="24"/>
        </w:rPr>
        <w:t xml:space="preserve"> DLA FACHOWEGO PERSONELU MEDYCZNEGO</w:t>
      </w:r>
    </w:p>
    <w:p w14:paraId="22BBD537" w14:textId="77777777" w:rsidR="00442825" w:rsidRPr="00F96E62" w:rsidRDefault="00442825" w:rsidP="00442825">
      <w:pPr>
        <w:spacing w:after="0" w:line="240" w:lineRule="auto"/>
        <w:jc w:val="center"/>
        <w:rPr>
          <w:rFonts w:ascii="Times New Roman" w:hAnsi="Times New Roman" w:cs="Times New Roman"/>
          <w:b/>
          <w:sz w:val="24"/>
          <w:szCs w:val="24"/>
        </w:rPr>
      </w:pPr>
    </w:p>
    <w:p w14:paraId="1AEF60C5" w14:textId="77777777" w:rsidR="00137E81" w:rsidRPr="00F96E62" w:rsidRDefault="00332D67" w:rsidP="00137E81">
      <w:pPr>
        <w:spacing w:after="0" w:line="240" w:lineRule="auto"/>
        <w:jc w:val="center"/>
        <w:rPr>
          <w:rFonts w:ascii="Times New Roman" w:hAnsi="Times New Roman" w:cs="Times New Roman"/>
          <w:b/>
          <w:sz w:val="24"/>
          <w:szCs w:val="24"/>
        </w:rPr>
      </w:pPr>
      <w:r w:rsidRPr="00F96E62">
        <w:rPr>
          <w:rFonts w:ascii="Times New Roman" w:hAnsi="Times New Roman" w:cs="Times New Roman"/>
          <w:b/>
          <w:sz w:val="24"/>
          <w:szCs w:val="24"/>
        </w:rPr>
        <w:t xml:space="preserve">Zalecenia dotyczące unikania potencjalnie śmiertelnych błędów </w:t>
      </w:r>
      <w:r w:rsidR="00137E81" w:rsidRPr="00F96E62">
        <w:rPr>
          <w:rFonts w:ascii="Times New Roman" w:hAnsi="Times New Roman" w:cs="Times New Roman"/>
          <w:b/>
          <w:sz w:val="24"/>
          <w:szCs w:val="24"/>
        </w:rPr>
        <w:t>w dawkowaniu metotreksatu stosowanego w leczeniu chorób zapalnych</w:t>
      </w:r>
      <w:r w:rsidR="000A30AA" w:rsidRPr="00F96E62">
        <w:rPr>
          <w:rFonts w:ascii="Times New Roman" w:hAnsi="Times New Roman" w:cs="Times New Roman"/>
          <w:b/>
          <w:sz w:val="24"/>
          <w:szCs w:val="24"/>
        </w:rPr>
        <w:t>.</w:t>
      </w:r>
    </w:p>
    <w:p w14:paraId="6C602B79" w14:textId="77777777" w:rsidR="00137E81" w:rsidRPr="00F96E62" w:rsidRDefault="00137E81" w:rsidP="003012CE">
      <w:pPr>
        <w:pBdr>
          <w:bottom w:val="single" w:sz="4" w:space="1" w:color="auto"/>
        </w:pBdr>
        <w:spacing w:after="0" w:line="240" w:lineRule="auto"/>
        <w:jc w:val="center"/>
        <w:rPr>
          <w:rFonts w:ascii="Times New Roman" w:hAnsi="Times New Roman" w:cs="Times New Roman"/>
          <w:b/>
          <w:sz w:val="24"/>
          <w:szCs w:val="24"/>
        </w:rPr>
      </w:pPr>
    </w:p>
    <w:p w14:paraId="4070ACDB" w14:textId="77777777" w:rsidR="00137E81" w:rsidRPr="00F96E62" w:rsidRDefault="00137E81" w:rsidP="00137E81">
      <w:pPr>
        <w:spacing w:after="0" w:line="240" w:lineRule="auto"/>
        <w:rPr>
          <w:rFonts w:ascii="Times New Roman" w:hAnsi="Times New Roman" w:cs="Times New Roman"/>
          <w:b/>
          <w:sz w:val="24"/>
          <w:szCs w:val="24"/>
        </w:rPr>
      </w:pPr>
    </w:p>
    <w:p w14:paraId="3DA4169D" w14:textId="77777777" w:rsidR="00ED7B00" w:rsidRPr="00F96E62" w:rsidRDefault="00ED7B00" w:rsidP="00A627E3">
      <w:pPr>
        <w:spacing w:line="360" w:lineRule="auto"/>
        <w:jc w:val="both"/>
        <w:rPr>
          <w:rFonts w:ascii="Times New Roman" w:hAnsi="Times New Roman" w:cs="Times New Roman"/>
          <w:sz w:val="24"/>
          <w:szCs w:val="24"/>
        </w:rPr>
      </w:pPr>
      <w:r w:rsidRPr="00F96E62">
        <w:rPr>
          <w:rFonts w:ascii="Times New Roman" w:hAnsi="Times New Roman" w:cs="Times New Roman"/>
          <w:sz w:val="24"/>
          <w:szCs w:val="24"/>
        </w:rPr>
        <w:t>Metotreksat</w:t>
      </w:r>
      <w:r w:rsidR="00D90B11" w:rsidRPr="00F96E62">
        <w:rPr>
          <w:rFonts w:ascii="Times New Roman" w:hAnsi="Times New Roman" w:cs="Times New Roman"/>
          <w:sz w:val="24"/>
          <w:szCs w:val="24"/>
        </w:rPr>
        <w:t xml:space="preserve"> jest dopuszczony do obrotu w Unii Europejskiej</w:t>
      </w:r>
      <w:r w:rsidRPr="00F96E62">
        <w:rPr>
          <w:rFonts w:ascii="Times New Roman" w:hAnsi="Times New Roman" w:cs="Times New Roman"/>
          <w:sz w:val="24"/>
          <w:szCs w:val="24"/>
        </w:rPr>
        <w:t xml:space="preserve"> dla dwóch różnych grup wskazań, przy czym każda z nich ma odmienny schemat dawkowania:</w:t>
      </w:r>
    </w:p>
    <w:p w14:paraId="5B0462B2" w14:textId="77777777" w:rsidR="00ED7B00" w:rsidRPr="00F96E62" w:rsidRDefault="00ED7B00" w:rsidP="00BA158A">
      <w:pPr>
        <w:pStyle w:val="Akapitzlist"/>
        <w:numPr>
          <w:ilvl w:val="0"/>
          <w:numId w:val="8"/>
        </w:numPr>
        <w:spacing w:line="360" w:lineRule="auto"/>
        <w:rPr>
          <w:rFonts w:ascii="Times New Roman" w:hAnsi="Times New Roman" w:cs="Times New Roman"/>
          <w:sz w:val="24"/>
          <w:szCs w:val="24"/>
        </w:rPr>
      </w:pPr>
      <w:r w:rsidRPr="00F96E62">
        <w:rPr>
          <w:rFonts w:ascii="Times New Roman" w:hAnsi="Times New Roman" w:cs="Times New Roman"/>
          <w:sz w:val="24"/>
          <w:szCs w:val="24"/>
        </w:rPr>
        <w:t>w leczeniu nowotworów, gdzie częstość podawania zależy od schematu leczenia i może wymagać podawania metotreksatu codziennie;</w:t>
      </w:r>
    </w:p>
    <w:p w14:paraId="524B2273" w14:textId="77777777" w:rsidR="00D90B11" w:rsidRPr="00F96E62" w:rsidRDefault="00ED7B00" w:rsidP="00BA158A">
      <w:pPr>
        <w:pStyle w:val="Akapitzlist"/>
        <w:numPr>
          <w:ilvl w:val="0"/>
          <w:numId w:val="8"/>
        </w:numPr>
        <w:spacing w:line="360" w:lineRule="auto"/>
        <w:rPr>
          <w:rFonts w:ascii="Times New Roman" w:hAnsi="Times New Roman" w:cs="Times New Roman"/>
          <w:sz w:val="24"/>
          <w:szCs w:val="24"/>
        </w:rPr>
      </w:pPr>
      <w:r w:rsidRPr="00F96E62">
        <w:rPr>
          <w:rFonts w:ascii="Times New Roman" w:hAnsi="Times New Roman" w:cs="Times New Roman"/>
          <w:sz w:val="24"/>
          <w:szCs w:val="24"/>
        </w:rPr>
        <w:t>w leczeniu chorób</w:t>
      </w:r>
      <w:r w:rsidR="00BA158A" w:rsidRPr="00F96E62">
        <w:rPr>
          <w:rFonts w:ascii="Times New Roman" w:hAnsi="Times New Roman" w:cs="Times New Roman"/>
          <w:sz w:val="24"/>
          <w:szCs w:val="24"/>
        </w:rPr>
        <w:t xml:space="preserve"> zapalnych</w:t>
      </w:r>
      <w:r w:rsidR="00D90B11" w:rsidRPr="00F96E62">
        <w:rPr>
          <w:rFonts w:ascii="Times New Roman" w:hAnsi="Times New Roman" w:cs="Times New Roman"/>
          <w:sz w:val="24"/>
          <w:szCs w:val="24"/>
        </w:rPr>
        <w:t>,</w:t>
      </w:r>
      <w:r w:rsidR="00BB5347" w:rsidRPr="00F96E62">
        <w:rPr>
          <w:rFonts w:ascii="Times New Roman" w:hAnsi="Times New Roman" w:cs="Times New Roman"/>
          <w:sz w:val="24"/>
          <w:szCs w:val="24"/>
        </w:rPr>
        <w:t xml:space="preserve"> </w:t>
      </w:r>
      <w:r w:rsidR="00BA158A" w:rsidRPr="00F96E62">
        <w:rPr>
          <w:rFonts w:ascii="Times New Roman" w:hAnsi="Times New Roman" w:cs="Times New Roman"/>
          <w:sz w:val="24"/>
          <w:szCs w:val="24"/>
        </w:rPr>
        <w:t>w tym</w:t>
      </w:r>
      <w:r w:rsidR="00BB5347" w:rsidRPr="00F96E62">
        <w:rPr>
          <w:rFonts w:ascii="Times New Roman" w:hAnsi="Times New Roman" w:cs="Times New Roman"/>
          <w:sz w:val="24"/>
          <w:szCs w:val="24"/>
        </w:rPr>
        <w:t xml:space="preserve"> reumatoidalne</w:t>
      </w:r>
      <w:r w:rsidR="00BA158A" w:rsidRPr="00F96E62">
        <w:rPr>
          <w:rFonts w:ascii="Times New Roman" w:hAnsi="Times New Roman" w:cs="Times New Roman"/>
          <w:sz w:val="24"/>
          <w:szCs w:val="24"/>
        </w:rPr>
        <w:t>go</w:t>
      </w:r>
      <w:r w:rsidR="00BB5347" w:rsidRPr="00F96E62">
        <w:rPr>
          <w:rFonts w:ascii="Times New Roman" w:hAnsi="Times New Roman" w:cs="Times New Roman"/>
          <w:sz w:val="24"/>
          <w:szCs w:val="24"/>
        </w:rPr>
        <w:t xml:space="preserve"> zapaleni</w:t>
      </w:r>
      <w:r w:rsidR="00BA158A" w:rsidRPr="00F96E62">
        <w:rPr>
          <w:rFonts w:ascii="Times New Roman" w:hAnsi="Times New Roman" w:cs="Times New Roman"/>
          <w:sz w:val="24"/>
          <w:szCs w:val="24"/>
        </w:rPr>
        <w:t>a</w:t>
      </w:r>
      <w:r w:rsidR="00BB5347" w:rsidRPr="00F96E62">
        <w:rPr>
          <w:rFonts w:ascii="Times New Roman" w:hAnsi="Times New Roman" w:cs="Times New Roman"/>
          <w:sz w:val="24"/>
          <w:szCs w:val="24"/>
        </w:rPr>
        <w:t xml:space="preserve"> stawów, łuszczyc</w:t>
      </w:r>
      <w:r w:rsidR="00BA158A" w:rsidRPr="00F96E62">
        <w:rPr>
          <w:rFonts w:ascii="Times New Roman" w:hAnsi="Times New Roman" w:cs="Times New Roman"/>
          <w:sz w:val="24"/>
          <w:szCs w:val="24"/>
        </w:rPr>
        <w:t>y i</w:t>
      </w:r>
      <w:r w:rsidR="00BB5347" w:rsidRPr="00F96E62">
        <w:rPr>
          <w:rFonts w:ascii="Times New Roman" w:hAnsi="Times New Roman" w:cs="Times New Roman"/>
          <w:sz w:val="24"/>
          <w:szCs w:val="24"/>
        </w:rPr>
        <w:t xml:space="preserve"> chorob</w:t>
      </w:r>
      <w:r w:rsidR="00BA158A" w:rsidRPr="00F96E62">
        <w:rPr>
          <w:rFonts w:ascii="Times New Roman" w:hAnsi="Times New Roman" w:cs="Times New Roman"/>
          <w:sz w:val="24"/>
          <w:szCs w:val="24"/>
        </w:rPr>
        <w:t>y</w:t>
      </w:r>
      <w:r w:rsidR="00BB5347" w:rsidRPr="00F96E62">
        <w:rPr>
          <w:rFonts w:ascii="Times New Roman" w:hAnsi="Times New Roman" w:cs="Times New Roman"/>
          <w:sz w:val="24"/>
          <w:szCs w:val="24"/>
        </w:rPr>
        <w:t xml:space="preserve"> Leśniowskiego-Crohna,</w:t>
      </w:r>
      <w:r w:rsidR="00D90B11" w:rsidRPr="00F96E62">
        <w:rPr>
          <w:rFonts w:ascii="Times New Roman" w:hAnsi="Times New Roman" w:cs="Times New Roman"/>
          <w:sz w:val="24"/>
          <w:szCs w:val="24"/>
        </w:rPr>
        <w:t xml:space="preserve"> które wymagają</w:t>
      </w:r>
      <w:r w:rsidR="00B03B69" w:rsidRPr="00F96E62">
        <w:rPr>
          <w:rFonts w:ascii="Times New Roman" w:hAnsi="Times New Roman" w:cs="Times New Roman"/>
          <w:sz w:val="24"/>
          <w:szCs w:val="24"/>
        </w:rPr>
        <w:t xml:space="preserve"> stosowania metotreksatu w </w:t>
      </w:r>
      <w:r w:rsidR="00D90B11" w:rsidRPr="00F96E62">
        <w:rPr>
          <w:rFonts w:ascii="Times New Roman" w:hAnsi="Times New Roman" w:cs="Times New Roman"/>
          <w:sz w:val="24"/>
          <w:szCs w:val="24"/>
        </w:rPr>
        <w:t>niskiej dawce</w:t>
      </w:r>
      <w:r w:rsidR="00BA158A" w:rsidRPr="00F96E62">
        <w:rPr>
          <w:rFonts w:ascii="Times New Roman" w:hAnsi="Times New Roman" w:cs="Times New Roman"/>
          <w:sz w:val="24"/>
          <w:szCs w:val="24"/>
        </w:rPr>
        <w:t xml:space="preserve"> jeden</w:t>
      </w:r>
      <w:r w:rsidR="00D90B11" w:rsidRPr="00F96E62">
        <w:rPr>
          <w:rFonts w:ascii="Times New Roman" w:hAnsi="Times New Roman" w:cs="Times New Roman"/>
          <w:sz w:val="24"/>
          <w:szCs w:val="24"/>
        </w:rPr>
        <w:t xml:space="preserve"> raz w tygodniu.</w:t>
      </w:r>
    </w:p>
    <w:p w14:paraId="62361051" w14:textId="1489D0D9" w:rsidR="001B78F8" w:rsidRPr="00F96E62" w:rsidRDefault="00D74289" w:rsidP="00BF7B14">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Pomimo podjętych do tej pory działań w celu zapobiegania błędom dawkowania, nadal odnotowywane są ciężkie, czasami śmiertelne przypadki, w których pacjenci leczeni z powodu choroby zapalnej przyjmowali metotreksat codziennie zamiast jeden raz w tygodniu.</w:t>
      </w:r>
      <w:r w:rsidR="001B78F8" w:rsidRPr="00F96E62">
        <w:rPr>
          <w:rFonts w:ascii="Times New Roman" w:hAnsi="Times New Roman" w:cs="Times New Roman"/>
          <w:sz w:val="24"/>
          <w:szCs w:val="24"/>
        </w:rPr>
        <w:t xml:space="preserve"> </w:t>
      </w:r>
    </w:p>
    <w:p w14:paraId="4F1CCB64" w14:textId="3CD67C17" w:rsidR="00ED7B00" w:rsidRPr="00F96E62" w:rsidRDefault="00912CCE" w:rsidP="001B78F8">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Chociaż </w:t>
      </w:r>
      <w:r w:rsidR="00F96E62" w:rsidRPr="00F96E62">
        <w:rPr>
          <w:rFonts w:ascii="Times New Roman" w:hAnsi="Times New Roman" w:cs="Times New Roman"/>
          <w:sz w:val="24"/>
          <w:szCs w:val="24"/>
        </w:rPr>
        <w:t>przyjmowanie</w:t>
      </w:r>
      <w:r w:rsidR="007C1894" w:rsidRPr="00F96E62">
        <w:rPr>
          <w:rFonts w:ascii="Times New Roman" w:hAnsi="Times New Roman" w:cs="Times New Roman"/>
          <w:sz w:val="24"/>
          <w:szCs w:val="24"/>
        </w:rPr>
        <w:t xml:space="preserve"> </w:t>
      </w:r>
      <w:r w:rsidRPr="00F96E62">
        <w:rPr>
          <w:rFonts w:ascii="Times New Roman" w:hAnsi="Times New Roman" w:cs="Times New Roman"/>
          <w:sz w:val="24"/>
          <w:szCs w:val="24"/>
        </w:rPr>
        <w:t>metotreksatu</w:t>
      </w:r>
      <w:r w:rsidR="007C1894" w:rsidRPr="00F96E62">
        <w:rPr>
          <w:rFonts w:ascii="Times New Roman" w:hAnsi="Times New Roman" w:cs="Times New Roman"/>
          <w:sz w:val="24"/>
          <w:szCs w:val="24"/>
        </w:rPr>
        <w:t xml:space="preserve"> codziennie</w:t>
      </w:r>
      <w:r w:rsidRPr="00F96E62">
        <w:rPr>
          <w:rFonts w:ascii="Times New Roman" w:hAnsi="Times New Roman" w:cs="Times New Roman"/>
          <w:sz w:val="24"/>
          <w:szCs w:val="24"/>
        </w:rPr>
        <w:t xml:space="preserve"> zamiast raz </w:t>
      </w:r>
      <w:r w:rsidR="007C1894" w:rsidRPr="00F96E62">
        <w:rPr>
          <w:rFonts w:ascii="Times New Roman" w:hAnsi="Times New Roman" w:cs="Times New Roman"/>
          <w:sz w:val="24"/>
          <w:szCs w:val="24"/>
        </w:rPr>
        <w:t>w</w:t>
      </w:r>
      <w:r w:rsidRPr="00F96E62">
        <w:rPr>
          <w:rFonts w:ascii="Times New Roman" w:hAnsi="Times New Roman" w:cs="Times New Roman"/>
          <w:sz w:val="24"/>
          <w:szCs w:val="24"/>
        </w:rPr>
        <w:t xml:space="preserve"> ty</w:t>
      </w:r>
      <w:r w:rsidR="007C1894" w:rsidRPr="00F96E62">
        <w:rPr>
          <w:rFonts w:ascii="Times New Roman" w:hAnsi="Times New Roman" w:cs="Times New Roman"/>
          <w:sz w:val="24"/>
          <w:szCs w:val="24"/>
        </w:rPr>
        <w:t>godniu</w:t>
      </w:r>
      <w:r w:rsidRPr="00F96E62">
        <w:rPr>
          <w:rFonts w:ascii="Times New Roman" w:hAnsi="Times New Roman" w:cs="Times New Roman"/>
          <w:sz w:val="24"/>
          <w:szCs w:val="24"/>
        </w:rPr>
        <w:t xml:space="preserve"> zgłaszano głównie w</w:t>
      </w:r>
      <w:r w:rsidR="007C1894" w:rsidRPr="00F96E62">
        <w:rPr>
          <w:rFonts w:ascii="Times New Roman" w:hAnsi="Times New Roman" w:cs="Times New Roman"/>
          <w:sz w:val="24"/>
          <w:szCs w:val="24"/>
        </w:rPr>
        <w:t xml:space="preserve"> przypadku</w:t>
      </w:r>
      <w:r w:rsidRPr="00F96E62">
        <w:rPr>
          <w:rFonts w:ascii="Times New Roman" w:hAnsi="Times New Roman" w:cs="Times New Roman"/>
          <w:sz w:val="24"/>
          <w:szCs w:val="24"/>
        </w:rPr>
        <w:t xml:space="preserve"> </w:t>
      </w:r>
      <w:r w:rsidR="007C1894" w:rsidRPr="00F96E62">
        <w:rPr>
          <w:rFonts w:ascii="Times New Roman" w:hAnsi="Times New Roman" w:cs="Times New Roman"/>
          <w:sz w:val="24"/>
          <w:szCs w:val="24"/>
        </w:rPr>
        <w:t xml:space="preserve">stosowania </w:t>
      </w:r>
      <w:r w:rsidRPr="00F96E62">
        <w:rPr>
          <w:rFonts w:ascii="Times New Roman" w:hAnsi="Times New Roman" w:cs="Times New Roman"/>
          <w:sz w:val="24"/>
          <w:szCs w:val="24"/>
        </w:rPr>
        <w:t xml:space="preserve">doustnych postaci </w:t>
      </w:r>
      <w:r w:rsidR="007C1894" w:rsidRPr="00F96E62">
        <w:rPr>
          <w:rFonts w:ascii="Times New Roman" w:hAnsi="Times New Roman" w:cs="Times New Roman"/>
          <w:sz w:val="24"/>
          <w:szCs w:val="24"/>
        </w:rPr>
        <w:t xml:space="preserve">leku </w:t>
      </w:r>
      <w:r w:rsidRPr="00F96E62">
        <w:rPr>
          <w:rFonts w:ascii="Times New Roman" w:hAnsi="Times New Roman" w:cs="Times New Roman"/>
          <w:sz w:val="24"/>
          <w:szCs w:val="24"/>
        </w:rPr>
        <w:t xml:space="preserve">we wskazaniach nieonkologicznych, </w:t>
      </w:r>
      <w:r w:rsidR="00CE0BBF" w:rsidRPr="00F96E62">
        <w:rPr>
          <w:rFonts w:ascii="Times New Roman" w:hAnsi="Times New Roman" w:cs="Times New Roman"/>
          <w:sz w:val="24"/>
          <w:szCs w:val="24"/>
        </w:rPr>
        <w:t>przeważnie</w:t>
      </w:r>
      <w:r w:rsidRPr="00F96E62">
        <w:rPr>
          <w:rFonts w:ascii="Times New Roman" w:hAnsi="Times New Roman" w:cs="Times New Roman"/>
          <w:sz w:val="24"/>
          <w:szCs w:val="24"/>
        </w:rPr>
        <w:t xml:space="preserve"> w reumatoidalnym zapaleniu stawów i łuszczycy, zdarzały się również przypadki </w:t>
      </w:r>
      <w:r w:rsidR="00DC66DE" w:rsidRPr="00F96E62">
        <w:rPr>
          <w:rFonts w:ascii="Times New Roman" w:hAnsi="Times New Roman" w:cs="Times New Roman"/>
          <w:sz w:val="24"/>
          <w:szCs w:val="24"/>
        </w:rPr>
        <w:t xml:space="preserve">omyłkowego </w:t>
      </w:r>
      <w:r w:rsidRPr="00F96E62">
        <w:rPr>
          <w:rFonts w:ascii="Times New Roman" w:hAnsi="Times New Roman" w:cs="Times New Roman"/>
          <w:sz w:val="24"/>
          <w:szCs w:val="24"/>
        </w:rPr>
        <w:t xml:space="preserve">stosowania preparatów pozajelitowych, a także wiele raportów, w których nie określono drogi </w:t>
      </w:r>
      <w:r w:rsidR="007C1894" w:rsidRPr="00F96E62">
        <w:rPr>
          <w:rFonts w:ascii="Times New Roman" w:hAnsi="Times New Roman" w:cs="Times New Roman"/>
          <w:sz w:val="24"/>
          <w:szCs w:val="24"/>
        </w:rPr>
        <w:t>podania</w:t>
      </w:r>
      <w:r w:rsidR="00DC66DE" w:rsidRPr="00F96E62">
        <w:rPr>
          <w:rFonts w:ascii="Times New Roman" w:hAnsi="Times New Roman" w:cs="Times New Roman"/>
          <w:sz w:val="24"/>
          <w:szCs w:val="24"/>
        </w:rPr>
        <w:t xml:space="preserve"> </w:t>
      </w:r>
      <w:r w:rsidR="003B219E" w:rsidRPr="00F96E62">
        <w:rPr>
          <w:rFonts w:ascii="Times New Roman" w:hAnsi="Times New Roman" w:cs="Times New Roman"/>
          <w:sz w:val="24"/>
          <w:szCs w:val="24"/>
        </w:rPr>
        <w:t>leku</w:t>
      </w:r>
      <w:r w:rsidRPr="00F96E62">
        <w:rPr>
          <w:rFonts w:ascii="Times New Roman" w:hAnsi="Times New Roman" w:cs="Times New Roman"/>
          <w:sz w:val="24"/>
          <w:szCs w:val="24"/>
        </w:rPr>
        <w:t>.</w:t>
      </w:r>
    </w:p>
    <w:p w14:paraId="1EB39E9C" w14:textId="77777777" w:rsidR="00C458A7" w:rsidRPr="00F96E62" w:rsidRDefault="00C458A7" w:rsidP="001B78F8">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Na podstawie dostępnych danych Komitet ds. Oceny Ryzyka w Ramach Nadzoru nad</w:t>
      </w:r>
    </w:p>
    <w:p w14:paraId="6BD893FF" w14:textId="0B6358F3" w:rsidR="000201A5" w:rsidRPr="00F96E62" w:rsidRDefault="00C458A7" w:rsidP="000201A5">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Bezpieczeństwem Farmakoterapii Europejskie</w:t>
      </w:r>
      <w:r w:rsidR="001B78F8" w:rsidRPr="00F96E62">
        <w:rPr>
          <w:rFonts w:ascii="Times New Roman" w:hAnsi="Times New Roman" w:cs="Times New Roman"/>
          <w:sz w:val="24"/>
          <w:szCs w:val="24"/>
        </w:rPr>
        <w:t xml:space="preserve">j Agencji Leków </w:t>
      </w:r>
      <w:r w:rsidRPr="00F96E62">
        <w:rPr>
          <w:rFonts w:ascii="Times New Roman" w:hAnsi="Times New Roman" w:cs="Times New Roman"/>
          <w:sz w:val="24"/>
          <w:szCs w:val="24"/>
        </w:rPr>
        <w:t>(PRAC) zauważył, że wyżej wspomniane ryzyko błędów w leczeniu może wystąpić na wszystkich etapach procesu leczenia, od momentu wy</w:t>
      </w:r>
      <w:r w:rsidR="007C1894" w:rsidRPr="00F96E62">
        <w:rPr>
          <w:rFonts w:ascii="Times New Roman" w:hAnsi="Times New Roman" w:cs="Times New Roman"/>
          <w:sz w:val="24"/>
          <w:szCs w:val="24"/>
        </w:rPr>
        <w:t>stawienia</w:t>
      </w:r>
      <w:r w:rsidR="00DC66DE" w:rsidRPr="00F96E62">
        <w:rPr>
          <w:rFonts w:ascii="Times New Roman" w:hAnsi="Times New Roman" w:cs="Times New Roman"/>
          <w:sz w:val="24"/>
          <w:szCs w:val="24"/>
        </w:rPr>
        <w:t xml:space="preserve"> </w:t>
      </w:r>
      <w:r w:rsidRPr="00F96E62">
        <w:rPr>
          <w:rFonts w:ascii="Times New Roman" w:hAnsi="Times New Roman" w:cs="Times New Roman"/>
          <w:sz w:val="24"/>
          <w:szCs w:val="24"/>
        </w:rPr>
        <w:t xml:space="preserve">recepty przez lekarza do momentu </w:t>
      </w:r>
      <w:r w:rsidR="00DC66DE" w:rsidRPr="00F96E62">
        <w:rPr>
          <w:rFonts w:ascii="Times New Roman" w:hAnsi="Times New Roman" w:cs="Times New Roman"/>
          <w:sz w:val="24"/>
          <w:szCs w:val="24"/>
        </w:rPr>
        <w:t>przyjęcia</w:t>
      </w:r>
      <w:r w:rsidRPr="00F96E62">
        <w:rPr>
          <w:rFonts w:ascii="Times New Roman" w:hAnsi="Times New Roman" w:cs="Times New Roman"/>
          <w:sz w:val="24"/>
          <w:szCs w:val="24"/>
        </w:rPr>
        <w:t xml:space="preserve"> go przez pacjenta.</w:t>
      </w:r>
    </w:p>
    <w:p w14:paraId="6EB288DB" w14:textId="77777777" w:rsidR="000201A5" w:rsidRPr="00F96E62" w:rsidRDefault="000201A5" w:rsidP="000201A5">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Zidentyfikowano różne przyczyny wystąpienia błędu w leczeniu:</w:t>
      </w:r>
    </w:p>
    <w:p w14:paraId="52393710" w14:textId="10C5CAAC" w:rsidR="000201A5" w:rsidRPr="00F96E62" w:rsidRDefault="000201A5" w:rsidP="000201A5">
      <w:pPr>
        <w:numPr>
          <w:ilvl w:val="0"/>
          <w:numId w:val="4"/>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dwuznaczność wynikająca z dopuszczenia do obrotu produktu w różnych wskazaniach z różnymi </w:t>
      </w:r>
      <w:r w:rsidR="00DF1797" w:rsidRPr="00F96E62">
        <w:rPr>
          <w:rFonts w:ascii="Times New Roman" w:hAnsi="Times New Roman" w:cs="Times New Roman"/>
          <w:sz w:val="24"/>
          <w:szCs w:val="24"/>
        </w:rPr>
        <w:t>schematami</w:t>
      </w:r>
      <w:r w:rsidR="00DC66DE" w:rsidRPr="00F96E62">
        <w:rPr>
          <w:rFonts w:ascii="Times New Roman" w:hAnsi="Times New Roman" w:cs="Times New Roman"/>
          <w:sz w:val="24"/>
          <w:szCs w:val="24"/>
        </w:rPr>
        <w:t xml:space="preserve"> </w:t>
      </w:r>
      <w:r w:rsidR="00F96E62" w:rsidRPr="00F96E62">
        <w:rPr>
          <w:rFonts w:ascii="Times New Roman" w:hAnsi="Times New Roman" w:cs="Times New Roman"/>
          <w:sz w:val="24"/>
          <w:szCs w:val="24"/>
        </w:rPr>
        <w:t>dawkowania,</w:t>
      </w:r>
    </w:p>
    <w:p w14:paraId="7802443D" w14:textId="72778A18" w:rsidR="000201A5" w:rsidRPr="00F96E62" w:rsidRDefault="000201A5" w:rsidP="000201A5">
      <w:pPr>
        <w:numPr>
          <w:ilvl w:val="0"/>
          <w:numId w:val="4"/>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brak jasnych i widocznych ostrzeżeń na opakowaniu informujących o </w:t>
      </w:r>
      <w:r w:rsidR="00DF1797" w:rsidRPr="00F96E62">
        <w:rPr>
          <w:rFonts w:ascii="Times New Roman" w:hAnsi="Times New Roman" w:cs="Times New Roman"/>
          <w:sz w:val="24"/>
          <w:szCs w:val="24"/>
        </w:rPr>
        <w:t xml:space="preserve">schemacie </w:t>
      </w:r>
      <w:r w:rsidRPr="00F96E62">
        <w:rPr>
          <w:rFonts w:ascii="Times New Roman" w:hAnsi="Times New Roman" w:cs="Times New Roman"/>
          <w:sz w:val="24"/>
          <w:szCs w:val="24"/>
        </w:rPr>
        <w:t>dawkowania raz w tygodniu oraz stosowanie opakowania zbiorczego (tabletk</w:t>
      </w:r>
      <w:r w:rsidR="00F96E62" w:rsidRPr="00F96E62">
        <w:rPr>
          <w:rFonts w:ascii="Times New Roman" w:hAnsi="Times New Roman" w:cs="Times New Roman"/>
          <w:sz w:val="24"/>
          <w:szCs w:val="24"/>
        </w:rPr>
        <w:t>i w butelce, a nie w blistrach),</w:t>
      </w:r>
    </w:p>
    <w:p w14:paraId="0A00D9CA" w14:textId="77777777" w:rsidR="000201A5" w:rsidRPr="00F96E62" w:rsidRDefault="00F10C22" w:rsidP="000201A5">
      <w:pPr>
        <w:numPr>
          <w:ilvl w:val="0"/>
          <w:numId w:val="4"/>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b</w:t>
      </w:r>
      <w:r w:rsidR="000201A5" w:rsidRPr="00F96E62">
        <w:rPr>
          <w:rFonts w:ascii="Times New Roman" w:hAnsi="Times New Roman" w:cs="Times New Roman"/>
          <w:sz w:val="24"/>
          <w:szCs w:val="24"/>
        </w:rPr>
        <w:t xml:space="preserve">rak odpowiedniej komunikacji między pacjentem a lekarzem, lekarzem a </w:t>
      </w:r>
      <w:r w:rsidR="00BC6228" w:rsidRPr="00F96E62">
        <w:rPr>
          <w:rFonts w:ascii="Times New Roman" w:hAnsi="Times New Roman" w:cs="Times New Roman"/>
          <w:sz w:val="24"/>
          <w:szCs w:val="24"/>
        </w:rPr>
        <w:t>pielęgniarką,</w:t>
      </w:r>
    </w:p>
    <w:p w14:paraId="5DAFD726" w14:textId="77777777" w:rsidR="000201A5" w:rsidRPr="00F96E62" w:rsidRDefault="00DC66DE" w:rsidP="000201A5">
      <w:pPr>
        <w:numPr>
          <w:ilvl w:val="0"/>
          <w:numId w:val="4"/>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wiek pacjenta; </w:t>
      </w:r>
      <w:r w:rsidR="00F10C22" w:rsidRPr="00F96E62">
        <w:rPr>
          <w:rFonts w:ascii="Times New Roman" w:hAnsi="Times New Roman" w:cs="Times New Roman"/>
          <w:sz w:val="24"/>
          <w:szCs w:val="24"/>
        </w:rPr>
        <w:t>a</w:t>
      </w:r>
      <w:r w:rsidR="000201A5" w:rsidRPr="00F96E62">
        <w:rPr>
          <w:rFonts w:ascii="Times New Roman" w:hAnsi="Times New Roman" w:cs="Times New Roman"/>
          <w:sz w:val="24"/>
          <w:szCs w:val="24"/>
        </w:rPr>
        <w:t xml:space="preserve">nalizy opisów przypadków wykazały, że populacja pacjentów w podeszłym wieku była bardziej predysponowana do nieumyślnego codziennego </w:t>
      </w:r>
      <w:r w:rsidR="000201A5" w:rsidRPr="00F96E62">
        <w:rPr>
          <w:rFonts w:ascii="Times New Roman" w:hAnsi="Times New Roman" w:cs="Times New Roman"/>
          <w:sz w:val="24"/>
          <w:szCs w:val="24"/>
        </w:rPr>
        <w:lastRenderedPageBreak/>
        <w:t>stosowania metotreksatu. Zidentyfikowano także inne podgrupy pacjentów, takie jak pacjenci z zaburzeniami pamięci i funkcji poznawczych, pacjenci z zaburzeniami widzenia, pacjenci, którzy mają trudności z przestrzeganiem pisemnych instrukcji, pacjenci, którzy podzielili cotygodniową doustną dawkę metotreksatu.</w:t>
      </w:r>
    </w:p>
    <w:p w14:paraId="3DDDB28F" w14:textId="77777777" w:rsidR="000201A5" w:rsidRPr="00F96E62" w:rsidRDefault="000201A5" w:rsidP="001B78F8">
      <w:pPr>
        <w:spacing w:after="0" w:line="360" w:lineRule="auto"/>
        <w:jc w:val="both"/>
        <w:rPr>
          <w:rFonts w:ascii="Times New Roman" w:hAnsi="Times New Roman" w:cs="Times New Roman"/>
          <w:sz w:val="24"/>
          <w:szCs w:val="24"/>
        </w:rPr>
      </w:pPr>
    </w:p>
    <w:p w14:paraId="7D17E50C" w14:textId="77777777" w:rsidR="00A3208E" w:rsidRPr="00F96E62" w:rsidRDefault="00A3208E" w:rsidP="00A3208E">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W związku z tym, wprowadzone zostaną dalsze działania mające na celu zapobieganie błędom dawkowania z uwzględnieniem zwiększenia widoczności ostrzeżeń na opakowaniach zewnętrznych i bezpośrednich oraz aktualizację charakterystyki produktu leczniczego i ulotki dla pacjenta, dołączonej do opakowania. </w:t>
      </w:r>
    </w:p>
    <w:p w14:paraId="18BAFA0B" w14:textId="77777777" w:rsidR="00C00FB3" w:rsidRPr="00F96E62" w:rsidRDefault="00A83789" w:rsidP="00BF300B">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Do każdego opakowania </w:t>
      </w:r>
      <w:r w:rsidR="00A3208E" w:rsidRPr="00F96E62">
        <w:rPr>
          <w:rFonts w:ascii="Times New Roman" w:hAnsi="Times New Roman" w:cs="Times New Roman"/>
          <w:sz w:val="24"/>
          <w:szCs w:val="24"/>
        </w:rPr>
        <w:t xml:space="preserve">doustnych postaci leku </w:t>
      </w:r>
      <w:r w:rsidRPr="00F96E62">
        <w:rPr>
          <w:rFonts w:ascii="Times New Roman" w:hAnsi="Times New Roman" w:cs="Times New Roman"/>
          <w:sz w:val="24"/>
          <w:szCs w:val="24"/>
        </w:rPr>
        <w:t xml:space="preserve">dołączona będzie </w:t>
      </w:r>
      <w:r w:rsidR="00F27CF7" w:rsidRPr="00F96E62">
        <w:rPr>
          <w:rFonts w:ascii="Times New Roman" w:hAnsi="Times New Roman" w:cs="Times New Roman"/>
          <w:sz w:val="24"/>
          <w:szCs w:val="24"/>
        </w:rPr>
        <w:t>K</w:t>
      </w:r>
      <w:r w:rsidRPr="00F96E62">
        <w:rPr>
          <w:rFonts w:ascii="Times New Roman" w:hAnsi="Times New Roman" w:cs="Times New Roman"/>
          <w:sz w:val="24"/>
          <w:szCs w:val="24"/>
        </w:rPr>
        <w:t>arta</w:t>
      </w:r>
      <w:r w:rsidR="00F27CF7" w:rsidRPr="00F96E62">
        <w:rPr>
          <w:rFonts w:ascii="Times New Roman" w:hAnsi="Times New Roman" w:cs="Times New Roman"/>
          <w:sz w:val="24"/>
          <w:szCs w:val="24"/>
        </w:rPr>
        <w:t xml:space="preserve"> P</w:t>
      </w:r>
      <w:r w:rsidR="00A3208E" w:rsidRPr="00F96E62">
        <w:rPr>
          <w:rFonts w:ascii="Times New Roman" w:hAnsi="Times New Roman" w:cs="Times New Roman"/>
          <w:sz w:val="24"/>
          <w:szCs w:val="24"/>
        </w:rPr>
        <w:t xml:space="preserve">acjenta, </w:t>
      </w:r>
      <w:r w:rsidRPr="00F96E62">
        <w:rPr>
          <w:rFonts w:ascii="Times New Roman" w:hAnsi="Times New Roman" w:cs="Times New Roman"/>
          <w:sz w:val="24"/>
          <w:szCs w:val="24"/>
        </w:rPr>
        <w:t>która ma być umieszczona wewnątrz lub przymocowana do zewnętrznego opakowania. Karta ta została uznana za niezbędne narzędzie do przypominania pacjentom o przyjmowaniu produktu tylko raz w tygodniu, informowania o poważnych skutkach ubocznych, które mogą być śmiertelne, o objawach przedawkowania i krok</w:t>
      </w:r>
      <w:r w:rsidR="008703D3" w:rsidRPr="00F96E62">
        <w:rPr>
          <w:rFonts w:ascii="Times New Roman" w:hAnsi="Times New Roman" w:cs="Times New Roman"/>
          <w:sz w:val="24"/>
          <w:szCs w:val="24"/>
        </w:rPr>
        <w:t>ach</w:t>
      </w:r>
      <w:r w:rsidRPr="00F96E62">
        <w:rPr>
          <w:rFonts w:ascii="Times New Roman" w:hAnsi="Times New Roman" w:cs="Times New Roman"/>
          <w:sz w:val="24"/>
          <w:szCs w:val="24"/>
        </w:rPr>
        <w:t xml:space="preserve">, jakie należy podjąć w przypadku wystąpienia objawów, oraz zalecania </w:t>
      </w:r>
      <w:r w:rsidR="008703D3" w:rsidRPr="00F96E62">
        <w:rPr>
          <w:rFonts w:ascii="Times New Roman" w:hAnsi="Times New Roman" w:cs="Times New Roman"/>
          <w:sz w:val="24"/>
          <w:szCs w:val="24"/>
        </w:rPr>
        <w:t>pacjentom</w:t>
      </w:r>
      <w:r w:rsidR="00D70CE0" w:rsidRPr="00F96E62">
        <w:rPr>
          <w:rFonts w:ascii="Times New Roman" w:hAnsi="Times New Roman" w:cs="Times New Roman"/>
          <w:sz w:val="24"/>
          <w:szCs w:val="24"/>
        </w:rPr>
        <w:t xml:space="preserve"> okazania karty i powiadomienia </w:t>
      </w:r>
      <w:r w:rsidRPr="00F96E62">
        <w:rPr>
          <w:rFonts w:ascii="Times New Roman" w:hAnsi="Times New Roman" w:cs="Times New Roman"/>
          <w:sz w:val="24"/>
          <w:szCs w:val="24"/>
        </w:rPr>
        <w:t xml:space="preserve">pracowników służby zdrowia, którzy nie </w:t>
      </w:r>
      <w:r w:rsidR="00FE0808" w:rsidRPr="00F96E62">
        <w:rPr>
          <w:rFonts w:ascii="Times New Roman" w:hAnsi="Times New Roman" w:cs="Times New Roman"/>
          <w:sz w:val="24"/>
          <w:szCs w:val="24"/>
        </w:rPr>
        <w:t xml:space="preserve">wiedzą o </w:t>
      </w:r>
      <w:r w:rsidRPr="00F96E62">
        <w:rPr>
          <w:rFonts w:ascii="Times New Roman" w:hAnsi="Times New Roman" w:cs="Times New Roman"/>
          <w:sz w:val="24"/>
          <w:szCs w:val="24"/>
        </w:rPr>
        <w:t>leczeni</w:t>
      </w:r>
      <w:r w:rsidR="00FE0808" w:rsidRPr="00F96E62">
        <w:rPr>
          <w:rFonts w:ascii="Times New Roman" w:hAnsi="Times New Roman" w:cs="Times New Roman"/>
          <w:sz w:val="24"/>
          <w:szCs w:val="24"/>
        </w:rPr>
        <w:t>u</w:t>
      </w:r>
      <w:r w:rsidRPr="00F96E62">
        <w:rPr>
          <w:rFonts w:ascii="Times New Roman" w:hAnsi="Times New Roman" w:cs="Times New Roman"/>
          <w:sz w:val="24"/>
          <w:szCs w:val="24"/>
        </w:rPr>
        <w:t xml:space="preserve"> metotreksatem, o swoim schemacie dawkowania raz w tygodniu (np. przy przyjęciu do szpitala, zmianie opieki). Pacjent powinien zapisać dzień tygodnia leczenia metotreksatem na karcie.</w:t>
      </w:r>
    </w:p>
    <w:p w14:paraId="58173510" w14:textId="523186B6" w:rsidR="00BF300B" w:rsidRPr="00F96E62" w:rsidRDefault="00A3208E" w:rsidP="009F5751">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Ponadto tabletki dostępne będą wyłącznie w blistrach</w:t>
      </w:r>
      <w:r w:rsidR="00A270A2">
        <w:rPr>
          <w:rFonts w:ascii="Times New Roman" w:hAnsi="Times New Roman" w:cs="Times New Roman"/>
          <w:sz w:val="24"/>
          <w:szCs w:val="24"/>
        </w:rPr>
        <w:t xml:space="preserve"> (</w:t>
      </w:r>
      <w:r w:rsidR="00173DE0">
        <w:rPr>
          <w:rFonts w:ascii="Times New Roman" w:hAnsi="Times New Roman" w:cs="Times New Roman"/>
          <w:sz w:val="24"/>
          <w:szCs w:val="24"/>
        </w:rPr>
        <w:t>d</w:t>
      </w:r>
      <w:r w:rsidR="009F5751">
        <w:rPr>
          <w:rFonts w:ascii="Times New Roman" w:hAnsi="Times New Roman" w:cs="Times New Roman"/>
          <w:sz w:val="24"/>
          <w:szCs w:val="24"/>
        </w:rPr>
        <w:t xml:space="preserve">o dnia 20.10.2023 </w:t>
      </w:r>
      <w:r w:rsidR="009F5751" w:rsidRPr="009F5751">
        <w:rPr>
          <w:rFonts w:ascii="Times New Roman" w:hAnsi="Times New Roman" w:cs="Times New Roman"/>
          <w:sz w:val="24"/>
          <w:szCs w:val="24"/>
        </w:rPr>
        <w:t>wszelkie butelki lub tuby używane jako opakowania bezpośrednie</w:t>
      </w:r>
      <w:r w:rsidR="009F5751">
        <w:rPr>
          <w:rFonts w:ascii="Times New Roman" w:hAnsi="Times New Roman" w:cs="Times New Roman"/>
          <w:sz w:val="24"/>
          <w:szCs w:val="24"/>
        </w:rPr>
        <w:t xml:space="preserve"> zostaną zastąpione blistrami).</w:t>
      </w:r>
    </w:p>
    <w:p w14:paraId="0D5B8214" w14:textId="77777777" w:rsidR="00011729" w:rsidRPr="00F96E62" w:rsidRDefault="002B2BF2" w:rsidP="00A3208E">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Dzielenie przepisanej dawki zgłoszon</w:t>
      </w:r>
      <w:r w:rsidR="00912F67" w:rsidRPr="00F96E62">
        <w:rPr>
          <w:rFonts w:ascii="Times New Roman" w:hAnsi="Times New Roman" w:cs="Times New Roman"/>
          <w:sz w:val="24"/>
          <w:szCs w:val="24"/>
        </w:rPr>
        <w:t>o jako czynnik ryzyka błędu leczenia</w:t>
      </w:r>
      <w:r w:rsidRPr="00F96E62">
        <w:rPr>
          <w:rFonts w:ascii="Times New Roman" w:hAnsi="Times New Roman" w:cs="Times New Roman"/>
          <w:sz w:val="24"/>
          <w:szCs w:val="24"/>
        </w:rPr>
        <w:t xml:space="preserve"> i nie </w:t>
      </w:r>
      <w:r w:rsidR="000840DE" w:rsidRPr="00F96E62">
        <w:rPr>
          <w:rFonts w:ascii="Times New Roman" w:hAnsi="Times New Roman" w:cs="Times New Roman"/>
          <w:sz w:val="24"/>
          <w:szCs w:val="24"/>
        </w:rPr>
        <w:t>dostarczono</w:t>
      </w:r>
      <w:r w:rsidRPr="00F96E62">
        <w:rPr>
          <w:rFonts w:ascii="Times New Roman" w:hAnsi="Times New Roman" w:cs="Times New Roman"/>
          <w:sz w:val="24"/>
          <w:szCs w:val="24"/>
        </w:rPr>
        <w:t xml:space="preserve"> wiarygodnych dowodów potwierdzających korzyśc</w:t>
      </w:r>
      <w:r w:rsidR="00BE5647" w:rsidRPr="00F96E62">
        <w:rPr>
          <w:rFonts w:ascii="Times New Roman" w:hAnsi="Times New Roman" w:cs="Times New Roman"/>
          <w:sz w:val="24"/>
          <w:szCs w:val="24"/>
        </w:rPr>
        <w:t xml:space="preserve">i </w:t>
      </w:r>
      <w:r w:rsidR="000840DE" w:rsidRPr="00F96E62">
        <w:rPr>
          <w:rFonts w:ascii="Times New Roman" w:hAnsi="Times New Roman" w:cs="Times New Roman"/>
          <w:sz w:val="24"/>
          <w:szCs w:val="24"/>
        </w:rPr>
        <w:t xml:space="preserve">wynikające </w:t>
      </w:r>
      <w:r w:rsidR="00BE5647" w:rsidRPr="00F96E62">
        <w:rPr>
          <w:rFonts w:ascii="Times New Roman" w:hAnsi="Times New Roman" w:cs="Times New Roman"/>
          <w:sz w:val="24"/>
          <w:szCs w:val="24"/>
        </w:rPr>
        <w:t>z</w:t>
      </w:r>
      <w:r w:rsidR="000840DE" w:rsidRPr="00F96E62">
        <w:rPr>
          <w:rFonts w:ascii="Times New Roman" w:hAnsi="Times New Roman" w:cs="Times New Roman"/>
          <w:sz w:val="24"/>
          <w:szCs w:val="24"/>
        </w:rPr>
        <w:t xml:space="preserve"> takiego dawkowania</w:t>
      </w:r>
      <w:r w:rsidRPr="00F96E62">
        <w:rPr>
          <w:rFonts w:ascii="Times New Roman" w:hAnsi="Times New Roman" w:cs="Times New Roman"/>
          <w:sz w:val="24"/>
          <w:szCs w:val="24"/>
        </w:rPr>
        <w:t>. Ogólnie uznano, że taka praktyka może powodować większe zamieszanie i prowadzić do większej liczby błędów w stosowaniu leków, dlatego też nie powinna być zalecana.</w:t>
      </w:r>
    </w:p>
    <w:p w14:paraId="0A99F5E3" w14:textId="77777777" w:rsidR="00CE281D" w:rsidRPr="00F96E62" w:rsidRDefault="00CE281D" w:rsidP="00A3208E">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Aby zminimalizować ryzyko błędów w przepisywaniu uznano, że metotreksat powinien być przepisywany wyłącznie przez lekarzy posiadających doświadczenie w stosowaniu tego leku i pełne zrozumienie ryzyka terapii metotreksatem.</w:t>
      </w:r>
    </w:p>
    <w:p w14:paraId="4F7AB6EB" w14:textId="48753BA0" w:rsidR="00137E81" w:rsidRPr="00F96E62" w:rsidRDefault="008C6AC2" w:rsidP="008C6AC2">
      <w:pPr>
        <w:spacing w:after="0" w:line="360" w:lineRule="auto"/>
        <w:rPr>
          <w:rFonts w:ascii="Times New Roman" w:hAnsi="Times New Roman" w:cs="Times New Roman"/>
          <w:strike/>
          <w:sz w:val="24"/>
          <w:szCs w:val="24"/>
        </w:rPr>
      </w:pPr>
      <w:r w:rsidRPr="00F96E62">
        <w:rPr>
          <w:rFonts w:ascii="Times New Roman" w:hAnsi="Times New Roman" w:cs="Times New Roman"/>
          <w:sz w:val="24"/>
          <w:szCs w:val="24"/>
        </w:rPr>
        <w:t>Fachowy personel medyczny przepisujący lub wydający pacjentowi metotreksat do leczenia chorób zapalnych</w:t>
      </w:r>
      <w:r w:rsidR="00691CA5" w:rsidRPr="00F96E62">
        <w:rPr>
          <w:rFonts w:ascii="Times New Roman" w:hAnsi="Times New Roman" w:cs="Times New Roman"/>
          <w:sz w:val="24"/>
          <w:szCs w:val="24"/>
        </w:rPr>
        <w:t xml:space="preserve"> powinien</w:t>
      </w:r>
      <w:r w:rsidR="00F96E62" w:rsidRPr="00F96E62">
        <w:rPr>
          <w:rFonts w:ascii="Times New Roman" w:hAnsi="Times New Roman" w:cs="Times New Roman"/>
          <w:sz w:val="24"/>
          <w:szCs w:val="24"/>
        </w:rPr>
        <w:t>:</w:t>
      </w:r>
    </w:p>
    <w:p w14:paraId="31C82AB7" w14:textId="77777777" w:rsidR="00C43A94" w:rsidRPr="00F96E62" w:rsidRDefault="00C43A94" w:rsidP="00137E81">
      <w:pPr>
        <w:spacing w:after="0" w:line="240" w:lineRule="auto"/>
        <w:rPr>
          <w:rFonts w:ascii="Times New Roman" w:hAnsi="Times New Roman" w:cs="Times New Roman"/>
          <w:sz w:val="24"/>
          <w:szCs w:val="24"/>
        </w:rPr>
      </w:pPr>
    </w:p>
    <w:p w14:paraId="671B840C" w14:textId="547D38C6" w:rsidR="00CB7CD9" w:rsidRPr="00F96E62" w:rsidRDefault="003663D1" w:rsidP="00CB7CD9">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zapoznawać</w:t>
      </w:r>
      <w:r w:rsidR="00691CA5" w:rsidRPr="00F96E62">
        <w:rPr>
          <w:rFonts w:ascii="Times New Roman" w:hAnsi="Times New Roman" w:cs="Times New Roman"/>
          <w:sz w:val="24"/>
          <w:szCs w:val="24"/>
        </w:rPr>
        <w:t xml:space="preserve"> się z </w:t>
      </w:r>
      <w:r w:rsidR="00112F6E" w:rsidRPr="00F96E62">
        <w:rPr>
          <w:rFonts w:ascii="Times New Roman" w:hAnsi="Times New Roman" w:cs="Times New Roman"/>
          <w:sz w:val="24"/>
          <w:szCs w:val="24"/>
        </w:rPr>
        <w:t>najnowsz</w:t>
      </w:r>
      <w:r w:rsidRPr="00F96E62">
        <w:rPr>
          <w:rFonts w:ascii="Times New Roman" w:hAnsi="Times New Roman" w:cs="Times New Roman"/>
          <w:sz w:val="24"/>
          <w:szCs w:val="24"/>
        </w:rPr>
        <w:t>ymi</w:t>
      </w:r>
      <w:r w:rsidR="00112F6E" w:rsidRPr="00F96E62">
        <w:rPr>
          <w:rFonts w:ascii="Times New Roman" w:hAnsi="Times New Roman" w:cs="Times New Roman"/>
          <w:sz w:val="24"/>
          <w:szCs w:val="24"/>
        </w:rPr>
        <w:t xml:space="preserve"> zmian</w:t>
      </w:r>
      <w:r w:rsidRPr="00F96E62">
        <w:rPr>
          <w:rFonts w:ascii="Times New Roman" w:hAnsi="Times New Roman" w:cs="Times New Roman"/>
          <w:sz w:val="24"/>
          <w:szCs w:val="24"/>
        </w:rPr>
        <w:t>ami</w:t>
      </w:r>
      <w:r w:rsidR="00F10C22" w:rsidRPr="00F96E62">
        <w:rPr>
          <w:rFonts w:ascii="Times New Roman" w:hAnsi="Times New Roman" w:cs="Times New Roman"/>
          <w:sz w:val="24"/>
          <w:szCs w:val="24"/>
        </w:rPr>
        <w:t xml:space="preserve"> wprowadz</w:t>
      </w:r>
      <w:r w:rsidR="004F68D6" w:rsidRPr="00F96E62">
        <w:rPr>
          <w:rFonts w:ascii="Times New Roman" w:hAnsi="Times New Roman" w:cs="Times New Roman"/>
          <w:sz w:val="24"/>
          <w:szCs w:val="24"/>
        </w:rPr>
        <w:t>a</w:t>
      </w:r>
      <w:r w:rsidR="00F10C22" w:rsidRPr="00F96E62">
        <w:rPr>
          <w:rFonts w:ascii="Times New Roman" w:hAnsi="Times New Roman" w:cs="Times New Roman"/>
          <w:sz w:val="24"/>
          <w:szCs w:val="24"/>
        </w:rPr>
        <w:t>n</w:t>
      </w:r>
      <w:r w:rsidRPr="00F96E62">
        <w:rPr>
          <w:rFonts w:ascii="Times New Roman" w:hAnsi="Times New Roman" w:cs="Times New Roman"/>
          <w:sz w:val="24"/>
          <w:szCs w:val="24"/>
        </w:rPr>
        <w:t>ymi</w:t>
      </w:r>
      <w:r w:rsidR="00F10C22" w:rsidRPr="00F96E62">
        <w:rPr>
          <w:rFonts w:ascii="Times New Roman" w:hAnsi="Times New Roman" w:cs="Times New Roman"/>
          <w:sz w:val="24"/>
          <w:szCs w:val="24"/>
        </w:rPr>
        <w:t xml:space="preserve"> </w:t>
      </w:r>
      <w:r w:rsidR="00137E81" w:rsidRPr="00F96E62">
        <w:rPr>
          <w:rFonts w:ascii="Times New Roman" w:hAnsi="Times New Roman" w:cs="Times New Roman"/>
          <w:sz w:val="24"/>
          <w:szCs w:val="24"/>
        </w:rPr>
        <w:t>do Charakterystyki produktu leczniczego zawierającego metotreksat</w:t>
      </w:r>
      <w:r w:rsidR="00112F6E" w:rsidRPr="00F96E62">
        <w:rPr>
          <w:rFonts w:ascii="Times New Roman" w:hAnsi="Times New Roman" w:cs="Times New Roman"/>
          <w:sz w:val="24"/>
          <w:szCs w:val="24"/>
        </w:rPr>
        <w:t xml:space="preserve"> przeznaczony do stosowania w leczeniu chorób zapalnych</w:t>
      </w:r>
      <w:r w:rsidR="00F10C22" w:rsidRPr="00F96E62">
        <w:rPr>
          <w:rFonts w:ascii="Times New Roman" w:hAnsi="Times New Roman" w:cs="Times New Roman"/>
          <w:sz w:val="24"/>
          <w:szCs w:val="24"/>
        </w:rPr>
        <w:t>,</w:t>
      </w:r>
    </w:p>
    <w:p w14:paraId="25A5AAD6" w14:textId="77777777" w:rsidR="00F10C22" w:rsidRPr="00F96E62" w:rsidRDefault="00137E81" w:rsidP="00CB7CD9">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lastRenderedPageBreak/>
        <w:t>udzielić pacjentowi (lub jego opiekunowi) jasnych wskazówek na t</w:t>
      </w:r>
      <w:r w:rsidR="00F10C22" w:rsidRPr="00F96E62">
        <w:rPr>
          <w:rFonts w:ascii="Times New Roman" w:hAnsi="Times New Roman" w:cs="Times New Roman"/>
          <w:sz w:val="24"/>
          <w:szCs w:val="24"/>
        </w:rPr>
        <w:t>emat dawkowania raz w tygodniu,</w:t>
      </w:r>
    </w:p>
    <w:p w14:paraId="5F978B7D" w14:textId="77777777" w:rsidR="00FA2A9C" w:rsidRPr="00F96E62" w:rsidRDefault="00137E81" w:rsidP="00FA2A9C">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przy przepisywaniu recepty w zaleceniach dla pacjenta zamieścić jasne wskazówki dotyczące dawkowan</w:t>
      </w:r>
      <w:r w:rsidR="00F10C22" w:rsidRPr="00F96E62">
        <w:rPr>
          <w:rFonts w:ascii="Times New Roman" w:hAnsi="Times New Roman" w:cs="Times New Roman"/>
          <w:sz w:val="24"/>
          <w:szCs w:val="24"/>
        </w:rPr>
        <w:t>ia raz w tygodniu oraz uzgodnić z pacjentem (lub jego opiekunem) dzień tygodnia, w którym przyjmowany jest metotreksat i wpisać go w zaleceniach przy przepisywaniu recepty unikając stosowania skrótów,</w:t>
      </w:r>
    </w:p>
    <w:p w14:paraId="53CF19A5" w14:textId="77777777" w:rsidR="00FA2A9C" w:rsidRPr="00F96E62" w:rsidRDefault="00137E81" w:rsidP="00FA2A9C">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sprawdzić, czy pacjent (lub jego opiekun) rozumie konieczność przyjmowania leku raz w tygodniu i weryfikować tę wiedzę każdorazowo przy wypisywaniu nowej recept</w:t>
      </w:r>
      <w:r w:rsidR="00FA2A9C" w:rsidRPr="00F96E62">
        <w:rPr>
          <w:rFonts w:ascii="Times New Roman" w:hAnsi="Times New Roman" w:cs="Times New Roman"/>
          <w:sz w:val="24"/>
          <w:szCs w:val="24"/>
        </w:rPr>
        <w:t>y lub wydawaniu leku pacjentowi,</w:t>
      </w:r>
    </w:p>
    <w:p w14:paraId="4B17A39C" w14:textId="77777777" w:rsidR="00B3555E" w:rsidRPr="00F96E62" w:rsidRDefault="00137E81" w:rsidP="00FA2A9C">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poinformować pacjenta (lub jego opiekuna) o objawach przedawkowania metotreksatu i zalecić natychmiastowe zgłoszenie się po poradę medyczną w r</w:t>
      </w:r>
      <w:r w:rsidR="00B3555E" w:rsidRPr="00F96E62">
        <w:rPr>
          <w:rFonts w:ascii="Times New Roman" w:hAnsi="Times New Roman" w:cs="Times New Roman"/>
          <w:sz w:val="24"/>
          <w:szCs w:val="24"/>
        </w:rPr>
        <w:t>azie podejrzenia przedawkowania,</w:t>
      </w:r>
    </w:p>
    <w:p w14:paraId="64EC7B40" w14:textId="77777777" w:rsidR="00755436" w:rsidRPr="00F96E62" w:rsidRDefault="00B3555E" w:rsidP="00112F6E">
      <w:pPr>
        <w:pStyle w:val="Akapitzlist"/>
        <w:numPr>
          <w:ilvl w:val="0"/>
          <w:numId w:val="9"/>
        </w:num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w:t>
      </w:r>
      <w:r w:rsidR="00755436" w:rsidRPr="00F96E62">
        <w:rPr>
          <w:rFonts w:ascii="Times New Roman" w:hAnsi="Times New Roman" w:cs="Times New Roman"/>
          <w:sz w:val="24"/>
          <w:szCs w:val="24"/>
        </w:rPr>
        <w:t xml:space="preserve">odczas wydawania leku </w:t>
      </w:r>
      <w:r w:rsidRPr="00F96E62">
        <w:rPr>
          <w:rFonts w:ascii="Times New Roman" w:hAnsi="Times New Roman" w:cs="Times New Roman"/>
          <w:sz w:val="24"/>
          <w:szCs w:val="24"/>
        </w:rPr>
        <w:t>z metotreksatem</w:t>
      </w:r>
      <w:r w:rsidR="00755436" w:rsidRPr="00F96E62">
        <w:rPr>
          <w:rFonts w:ascii="Times New Roman" w:hAnsi="Times New Roman" w:cs="Times New Roman"/>
          <w:sz w:val="24"/>
          <w:szCs w:val="24"/>
        </w:rPr>
        <w:t xml:space="preserve"> farmaceuta powinien przepisać określony dzień tygodnia przyjmowania leku na kartę pacjenta</w:t>
      </w:r>
      <w:r w:rsidR="00112F6E" w:rsidRPr="00F96E62">
        <w:rPr>
          <w:rFonts w:ascii="Times New Roman" w:hAnsi="Times New Roman" w:cs="Times New Roman"/>
          <w:sz w:val="24"/>
          <w:szCs w:val="24"/>
        </w:rPr>
        <w:t xml:space="preserve">; </w:t>
      </w:r>
      <w:r w:rsidRPr="00F96E62">
        <w:rPr>
          <w:rFonts w:ascii="Times New Roman" w:hAnsi="Times New Roman" w:cs="Times New Roman"/>
          <w:sz w:val="24"/>
          <w:szCs w:val="24"/>
        </w:rPr>
        <w:t>f</w:t>
      </w:r>
      <w:r w:rsidR="00755436" w:rsidRPr="00F96E62">
        <w:rPr>
          <w:rFonts w:ascii="Times New Roman" w:hAnsi="Times New Roman" w:cs="Times New Roman"/>
          <w:sz w:val="24"/>
          <w:szCs w:val="24"/>
        </w:rPr>
        <w:t xml:space="preserve">armaceuta powinien pokazać pacjentowi kartę pacjenta, powtórzyć tygodniowy </w:t>
      </w:r>
      <w:r w:rsidR="00DD0E18" w:rsidRPr="00F96E62">
        <w:rPr>
          <w:rFonts w:ascii="Times New Roman" w:hAnsi="Times New Roman" w:cs="Times New Roman"/>
          <w:sz w:val="24"/>
          <w:szCs w:val="24"/>
        </w:rPr>
        <w:t>schemat</w:t>
      </w:r>
      <w:r w:rsidR="005D4CA3" w:rsidRPr="00F96E62">
        <w:rPr>
          <w:rFonts w:ascii="Times New Roman" w:hAnsi="Times New Roman" w:cs="Times New Roman"/>
          <w:sz w:val="24"/>
          <w:szCs w:val="24"/>
        </w:rPr>
        <w:t xml:space="preserve"> </w:t>
      </w:r>
      <w:r w:rsidR="00755436" w:rsidRPr="00F96E62">
        <w:rPr>
          <w:rFonts w:ascii="Times New Roman" w:hAnsi="Times New Roman" w:cs="Times New Roman"/>
          <w:sz w:val="24"/>
          <w:szCs w:val="24"/>
        </w:rPr>
        <w:t>dawkowania oraz inne elementy opisane na karcie pacjenta.</w:t>
      </w:r>
    </w:p>
    <w:p w14:paraId="5F412F73" w14:textId="77777777" w:rsidR="00206A5B" w:rsidRPr="00F96E62" w:rsidRDefault="00206A5B" w:rsidP="003529DF">
      <w:pPr>
        <w:spacing w:after="0" w:line="360" w:lineRule="auto"/>
        <w:jc w:val="both"/>
        <w:rPr>
          <w:rFonts w:ascii="Times New Roman" w:hAnsi="Times New Roman" w:cs="Times New Roman"/>
          <w:sz w:val="24"/>
          <w:szCs w:val="24"/>
        </w:rPr>
      </w:pPr>
    </w:p>
    <w:p w14:paraId="62C62984" w14:textId="77777777" w:rsidR="003529DF" w:rsidRPr="00F96E62" w:rsidRDefault="003529DF" w:rsidP="003529DF">
      <w:pPr>
        <w:spacing w:after="0" w:line="360" w:lineRule="auto"/>
        <w:jc w:val="both"/>
        <w:rPr>
          <w:rFonts w:ascii="Times New Roman" w:hAnsi="Times New Roman" w:cs="Times New Roman"/>
          <w:b/>
          <w:sz w:val="24"/>
          <w:szCs w:val="24"/>
        </w:rPr>
      </w:pPr>
      <w:r w:rsidRPr="00F96E62">
        <w:rPr>
          <w:rFonts w:ascii="Times New Roman" w:hAnsi="Times New Roman" w:cs="Times New Roman"/>
          <w:b/>
          <w:sz w:val="24"/>
          <w:szCs w:val="24"/>
        </w:rPr>
        <w:t xml:space="preserve">Wizyty kontrolne </w:t>
      </w:r>
    </w:p>
    <w:p w14:paraId="67338584" w14:textId="77777777" w:rsidR="003529DF" w:rsidRPr="00F96E62" w:rsidRDefault="003529DF" w:rsidP="003529DF">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Pacjenci powinni być monitorowani pod kątem objawów przedmiotowych i podmiotowych przedawkowania (dotyczą one głównie układu krwiotwórczego i przewodu pokarmowego), takich jak krwawienie, nietypowe uczucie osłabienia, owrzodzenia w jamie ustnej, nudności, wymioty, czarne lub krwawe stolce, odkrztuszanie krwi</w:t>
      </w:r>
      <w:r w:rsidR="00691670" w:rsidRPr="00F96E62">
        <w:rPr>
          <w:rFonts w:ascii="Times New Roman" w:hAnsi="Times New Roman" w:cs="Times New Roman"/>
          <w:sz w:val="24"/>
          <w:szCs w:val="24"/>
        </w:rPr>
        <w:t xml:space="preserve"> lub wymioty z domieszką krwi oraz </w:t>
      </w:r>
      <w:r w:rsidRPr="00F96E62">
        <w:rPr>
          <w:rFonts w:ascii="Times New Roman" w:hAnsi="Times New Roman" w:cs="Times New Roman"/>
          <w:sz w:val="24"/>
          <w:szCs w:val="24"/>
        </w:rPr>
        <w:t>zmniejszenie ilości wydalanego moczu.</w:t>
      </w:r>
    </w:p>
    <w:p w14:paraId="3E960D9E" w14:textId="77777777" w:rsidR="005D4CA3" w:rsidRPr="00F96E62" w:rsidRDefault="005D4CA3" w:rsidP="008A5DB0">
      <w:pPr>
        <w:spacing w:after="0" w:line="360" w:lineRule="auto"/>
        <w:jc w:val="both"/>
        <w:rPr>
          <w:rFonts w:ascii="Times New Roman" w:hAnsi="Times New Roman" w:cs="Times New Roman"/>
          <w:b/>
          <w:sz w:val="24"/>
          <w:szCs w:val="24"/>
        </w:rPr>
      </w:pPr>
    </w:p>
    <w:p w14:paraId="1D95391F" w14:textId="77777777" w:rsidR="008A5DB0" w:rsidRPr="00F96E62" w:rsidRDefault="008A5DB0" w:rsidP="008A5DB0">
      <w:pPr>
        <w:spacing w:after="0" w:line="360" w:lineRule="auto"/>
        <w:jc w:val="both"/>
        <w:rPr>
          <w:rFonts w:ascii="Times New Roman" w:hAnsi="Times New Roman" w:cs="Times New Roman"/>
          <w:b/>
          <w:sz w:val="24"/>
          <w:szCs w:val="24"/>
        </w:rPr>
      </w:pPr>
      <w:r w:rsidRPr="00F96E62">
        <w:rPr>
          <w:rFonts w:ascii="Times New Roman" w:hAnsi="Times New Roman" w:cs="Times New Roman"/>
          <w:b/>
          <w:sz w:val="24"/>
          <w:szCs w:val="24"/>
        </w:rPr>
        <w:t>Postępowanie terapeutyczne w przypadku przedawkowania</w:t>
      </w:r>
    </w:p>
    <w:p w14:paraId="00BD221F" w14:textId="749854B3" w:rsidR="008A5DB0" w:rsidRPr="00F96E62" w:rsidRDefault="008A5DB0" w:rsidP="008A5DB0">
      <w:pPr>
        <w:spacing w:after="0" w:line="360" w:lineRule="auto"/>
        <w:jc w:val="both"/>
        <w:rPr>
          <w:rFonts w:ascii="Times New Roman" w:hAnsi="Times New Roman" w:cs="Times New Roman"/>
          <w:strike/>
          <w:sz w:val="24"/>
          <w:szCs w:val="24"/>
        </w:rPr>
      </w:pPr>
      <w:r w:rsidRPr="00F96E62">
        <w:rPr>
          <w:rFonts w:ascii="Times New Roman" w:hAnsi="Times New Roman" w:cs="Times New Roman"/>
          <w:sz w:val="24"/>
          <w:szCs w:val="24"/>
        </w:rPr>
        <w:t xml:space="preserve">Jeśli pacjent nie jest hospitalizowany, musi natychmiast udać się do lokalnego oddziału ratunkowego wraz z lekiem i opakowaniem zawierającym informacje o produkcie i zaleconym dawkowaniu. Po przybyciu </w:t>
      </w:r>
      <w:r w:rsidR="004F68D6" w:rsidRPr="00F96E62">
        <w:rPr>
          <w:rFonts w:ascii="Times New Roman" w:hAnsi="Times New Roman" w:cs="Times New Roman"/>
          <w:sz w:val="24"/>
          <w:szCs w:val="24"/>
        </w:rPr>
        <w:t xml:space="preserve">pacjent powinien </w:t>
      </w:r>
      <w:r w:rsidRPr="00F96E62">
        <w:rPr>
          <w:rFonts w:ascii="Times New Roman" w:hAnsi="Times New Roman" w:cs="Times New Roman"/>
          <w:sz w:val="24"/>
          <w:szCs w:val="24"/>
        </w:rPr>
        <w:t xml:space="preserve">okazać swój lek i poinformować recepcję/punkt rejestracyjny o tym, że </w:t>
      </w:r>
      <w:r w:rsidR="004A5583" w:rsidRPr="00F96E62">
        <w:rPr>
          <w:rFonts w:ascii="Times New Roman" w:hAnsi="Times New Roman" w:cs="Times New Roman"/>
          <w:sz w:val="24"/>
          <w:szCs w:val="24"/>
        </w:rPr>
        <w:t>zgodnie z instrukcj</w:t>
      </w:r>
      <w:r w:rsidR="004F68D6" w:rsidRPr="00F96E62">
        <w:rPr>
          <w:rFonts w:ascii="Times New Roman" w:hAnsi="Times New Roman" w:cs="Times New Roman"/>
          <w:sz w:val="24"/>
          <w:szCs w:val="24"/>
        </w:rPr>
        <w:t xml:space="preserve">ą lekarza, w przypadku przedawkowania </w:t>
      </w:r>
      <w:r w:rsidR="004A5583" w:rsidRPr="00F96E62">
        <w:rPr>
          <w:rFonts w:ascii="Times New Roman" w:hAnsi="Times New Roman" w:cs="Times New Roman"/>
          <w:sz w:val="24"/>
          <w:szCs w:val="24"/>
        </w:rPr>
        <w:t xml:space="preserve">wymagane jest </w:t>
      </w:r>
      <w:r w:rsidR="004F68D6" w:rsidRPr="00F96E62">
        <w:rPr>
          <w:rFonts w:ascii="Times New Roman" w:hAnsi="Times New Roman" w:cs="Times New Roman"/>
          <w:sz w:val="24"/>
          <w:szCs w:val="24"/>
        </w:rPr>
        <w:t>natychmiastowe leczenie</w:t>
      </w:r>
      <w:r w:rsidR="00F96E62" w:rsidRPr="00F96E62">
        <w:rPr>
          <w:rFonts w:ascii="Times New Roman" w:hAnsi="Times New Roman" w:cs="Times New Roman"/>
          <w:sz w:val="24"/>
          <w:szCs w:val="24"/>
        </w:rPr>
        <w:t>.</w:t>
      </w:r>
    </w:p>
    <w:p w14:paraId="72D2BA27" w14:textId="77777777" w:rsidR="008A5DB0" w:rsidRPr="00F96E62" w:rsidRDefault="008A5DB0" w:rsidP="008A5DB0">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Folinian wapnia jest swoistym antidotum powodującym neutralizację niepożądanych działań toksycznych metotreksatu. W przypadku przedawkowania należy podać dożylnie lub domięśniowo dawkę folinianu wapnia równą lub wyższą od dawki metotreksatu w ciągu 1 </w:t>
      </w:r>
      <w:r w:rsidRPr="00F96E62">
        <w:rPr>
          <w:rFonts w:ascii="Times New Roman" w:hAnsi="Times New Roman" w:cs="Times New Roman"/>
          <w:sz w:val="24"/>
          <w:szCs w:val="24"/>
        </w:rPr>
        <w:lastRenderedPageBreak/>
        <w:t>godziny; podawanie powinno być kontynuowane, aż do osiągnięcia stężenia metotreksatu</w:t>
      </w:r>
      <w:r w:rsidR="00DC2B15" w:rsidRPr="00F96E62">
        <w:rPr>
          <w:rFonts w:ascii="Times New Roman" w:hAnsi="Times New Roman" w:cs="Times New Roman"/>
          <w:sz w:val="24"/>
          <w:szCs w:val="24"/>
        </w:rPr>
        <w:t xml:space="preserve"> w surowicy poniżej 10</w:t>
      </w:r>
      <w:r w:rsidR="00DC2B15" w:rsidRPr="00F96E62">
        <w:rPr>
          <w:rFonts w:ascii="Times New Roman" w:hAnsi="Times New Roman" w:cs="Times New Roman"/>
          <w:sz w:val="24"/>
          <w:szCs w:val="24"/>
          <w:vertAlign w:val="superscript"/>
        </w:rPr>
        <w:t>-7</w:t>
      </w:r>
      <w:r w:rsidR="00DC2B15" w:rsidRPr="00F96E62">
        <w:rPr>
          <w:rFonts w:ascii="Times New Roman" w:hAnsi="Times New Roman" w:cs="Times New Roman"/>
          <w:sz w:val="24"/>
          <w:szCs w:val="24"/>
        </w:rPr>
        <w:t xml:space="preserve"> mol/l. </w:t>
      </w:r>
      <w:r w:rsidRPr="00F96E62">
        <w:rPr>
          <w:rFonts w:ascii="Times New Roman" w:hAnsi="Times New Roman" w:cs="Times New Roman"/>
          <w:sz w:val="24"/>
          <w:szCs w:val="24"/>
        </w:rPr>
        <w:t>W przypadku znacznego przedawkowania, może być konieczne nawodnienie i alkalizacja moczu, aby zapobiec wytrącaniu się metotreksatu i/lub jego metabolitów w kanali</w:t>
      </w:r>
      <w:r w:rsidR="00DC2B15" w:rsidRPr="00F96E62">
        <w:rPr>
          <w:rFonts w:ascii="Times New Roman" w:hAnsi="Times New Roman" w:cs="Times New Roman"/>
          <w:sz w:val="24"/>
          <w:szCs w:val="24"/>
        </w:rPr>
        <w:t xml:space="preserve">kach nerkowych. Wykazano, </w:t>
      </w:r>
      <w:r w:rsidRPr="00F96E62">
        <w:rPr>
          <w:rFonts w:ascii="Times New Roman" w:hAnsi="Times New Roman" w:cs="Times New Roman"/>
          <w:sz w:val="24"/>
          <w:szCs w:val="24"/>
        </w:rPr>
        <w:t>że standardowa hemodializa oraz dializa otrzewnowa nie powodują zwiększenia eliminacji metotreksatu. Istnieją doniesienia, że skuteczny klirens metotreksatu uzyskuje się w przypadku ostrej przerywanej hemodializy przy użyciu dializatora wysokostrumieniowego.</w:t>
      </w:r>
    </w:p>
    <w:p w14:paraId="193C6188" w14:textId="77777777" w:rsidR="002169AA" w:rsidRPr="00F96E62" w:rsidRDefault="002169AA" w:rsidP="00FB3435">
      <w:pPr>
        <w:widowControl w:val="0"/>
        <w:autoSpaceDE w:val="0"/>
        <w:autoSpaceDN w:val="0"/>
        <w:adjustRightInd w:val="0"/>
        <w:spacing w:after="0" w:line="360" w:lineRule="auto"/>
        <w:ind w:right="158"/>
        <w:rPr>
          <w:rFonts w:ascii="Times New Roman" w:hAnsi="Times New Roman" w:cs="Times New Roman"/>
          <w:b/>
          <w:sz w:val="24"/>
          <w:szCs w:val="24"/>
        </w:rPr>
      </w:pPr>
    </w:p>
    <w:p w14:paraId="3C766B0F" w14:textId="77777777" w:rsidR="00137E81" w:rsidRPr="00F96E62" w:rsidRDefault="00137E81" w:rsidP="00FB3435">
      <w:pPr>
        <w:widowControl w:val="0"/>
        <w:autoSpaceDE w:val="0"/>
        <w:autoSpaceDN w:val="0"/>
        <w:adjustRightInd w:val="0"/>
        <w:spacing w:after="0" w:line="360" w:lineRule="auto"/>
        <w:ind w:right="158"/>
        <w:rPr>
          <w:rFonts w:ascii="Times New Roman" w:hAnsi="Times New Roman" w:cs="Times New Roman"/>
          <w:b/>
          <w:sz w:val="24"/>
          <w:szCs w:val="24"/>
        </w:rPr>
      </w:pPr>
      <w:r w:rsidRPr="00F96E62">
        <w:rPr>
          <w:rFonts w:ascii="Times New Roman" w:hAnsi="Times New Roman" w:cs="Times New Roman"/>
          <w:b/>
          <w:sz w:val="24"/>
          <w:szCs w:val="24"/>
        </w:rPr>
        <w:t>Zgłaszanie podejrzewanych działań niepożądanych</w:t>
      </w:r>
    </w:p>
    <w:p w14:paraId="25F5F152" w14:textId="669C0E6C" w:rsidR="00137E81" w:rsidRPr="00F96E62" w:rsidRDefault="00137E81" w:rsidP="00387EB3">
      <w:pPr>
        <w:widowControl w:val="0"/>
        <w:autoSpaceDE w:val="0"/>
        <w:autoSpaceDN w:val="0"/>
        <w:adjustRightInd w:val="0"/>
        <w:spacing w:before="240" w:after="0" w:line="360" w:lineRule="auto"/>
        <w:ind w:right="158"/>
        <w:rPr>
          <w:rFonts w:ascii="Times New Roman" w:hAnsi="Times New Roman" w:cs="Times New Roman"/>
          <w:sz w:val="24"/>
          <w:szCs w:val="24"/>
        </w:rPr>
      </w:pPr>
      <w:r w:rsidRPr="00F96E62">
        <w:rPr>
          <w:rFonts w:ascii="Times New Roman" w:hAnsi="Times New Roman" w:cs="Times New Roman"/>
          <w:sz w:val="24"/>
          <w:szCs w:val="24"/>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Departamentu Monitorowania Niepożądanych Działań Produktów Leczniczych Urzędu Rejestracji Produktów Leczniczych, Wyrobów Medycznych i Produktów Biobójczych: </w:t>
      </w:r>
      <w:r w:rsidRPr="00F96E62">
        <w:rPr>
          <w:rStyle w:val="Pogrubienie"/>
          <w:rFonts w:ascii="Times New Roman" w:hAnsi="Times New Roman" w:cs="Times New Roman"/>
          <w:b w:val="0"/>
          <w:sz w:val="24"/>
          <w:szCs w:val="24"/>
        </w:rPr>
        <w:t>Al. Jerozolimskie 181C, 02-222 Warszawa,</w:t>
      </w:r>
      <w:r w:rsidR="00387EB3" w:rsidRPr="00F96E62">
        <w:rPr>
          <w:rFonts w:ascii="Times New Roman" w:hAnsi="Times New Roman" w:cs="Times New Roman"/>
          <w:sz w:val="24"/>
          <w:szCs w:val="24"/>
        </w:rPr>
        <w:t xml:space="preserve"> </w:t>
      </w:r>
      <w:r w:rsidRPr="00F96E62">
        <w:rPr>
          <w:rFonts w:ascii="Times New Roman" w:hAnsi="Times New Roman" w:cs="Times New Roman"/>
          <w:bCs/>
          <w:sz w:val="24"/>
          <w:szCs w:val="24"/>
          <w:lang w:eastAsia="zh-CN"/>
        </w:rPr>
        <w:t xml:space="preserve">tel.: + 48 22 49 21 301, faks: + 48 22 49 21 309, </w:t>
      </w:r>
      <w:r w:rsidR="005D4CA3" w:rsidRPr="00F96E62">
        <w:rPr>
          <w:rFonts w:ascii="Times New Roman" w:hAnsi="Times New Roman" w:cs="Times New Roman"/>
          <w:bCs/>
          <w:sz w:val="24"/>
          <w:szCs w:val="24"/>
          <w:lang w:eastAsia="zh-CN"/>
        </w:rPr>
        <w:t xml:space="preserve">strona internetowa: </w:t>
      </w:r>
      <w:hyperlink r:id="rId6" w:history="1">
        <w:r w:rsidR="005D4CA3" w:rsidRPr="00F96E62">
          <w:rPr>
            <w:rStyle w:val="Hipercze"/>
            <w:rFonts w:ascii="Times New Roman" w:hAnsi="Times New Roman" w:cs="Times New Roman"/>
            <w:bCs/>
            <w:sz w:val="24"/>
            <w:szCs w:val="24"/>
            <w:lang w:eastAsia="zh-CN"/>
          </w:rPr>
          <w:t>https://smz.ezdrowie.gov.pl/view-smz/login</w:t>
        </w:r>
      </w:hyperlink>
      <w:r w:rsidR="00387EB3" w:rsidRPr="00F96E62">
        <w:rPr>
          <w:rFonts w:ascii="Times New Roman" w:hAnsi="Times New Roman" w:cs="Times New Roman"/>
          <w:sz w:val="24"/>
          <w:szCs w:val="24"/>
        </w:rPr>
        <w:t>.</w:t>
      </w:r>
    </w:p>
    <w:p w14:paraId="6737AC94" w14:textId="77777777" w:rsidR="00137E81" w:rsidRPr="00F96E62" w:rsidRDefault="00137E81" w:rsidP="00B5647F">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Działania niepożądane można zgłaszać również podmiotowi odpowiedzialnemu.</w:t>
      </w:r>
    </w:p>
    <w:p w14:paraId="5DE4A924" w14:textId="77777777" w:rsidR="008E155C" w:rsidRPr="00F96E62" w:rsidRDefault="008E155C" w:rsidP="00B5647F">
      <w:pPr>
        <w:spacing w:line="360" w:lineRule="auto"/>
        <w:jc w:val="both"/>
        <w:rPr>
          <w:rFonts w:ascii="Times New Roman" w:hAnsi="Times New Roman" w:cs="Times New Roman"/>
          <w:sz w:val="24"/>
          <w:szCs w:val="24"/>
        </w:rPr>
      </w:pPr>
      <w:r w:rsidRPr="00F96E62">
        <w:rPr>
          <w:rFonts w:ascii="Times New Roman" w:hAnsi="Times New Roman" w:cs="Times New Roman"/>
          <w:sz w:val="24"/>
          <w:szCs w:val="24"/>
        </w:rPr>
        <w:t>W międzyczasie pacjenci, którzy mają jakiekolwiek obawy dotyczące swojego leku, powinni omówić je z lekarzem lub farmaceutą.</w:t>
      </w:r>
    </w:p>
    <w:p w14:paraId="2839C231" w14:textId="77777777" w:rsidR="00A00AEC" w:rsidRPr="00F96E62" w:rsidRDefault="00C44B82" w:rsidP="003D320D">
      <w:pPr>
        <w:spacing w:after="0" w:line="360" w:lineRule="auto"/>
        <w:jc w:val="both"/>
        <w:rPr>
          <w:rFonts w:ascii="Times New Roman" w:hAnsi="Times New Roman" w:cs="Times New Roman"/>
          <w:sz w:val="24"/>
          <w:szCs w:val="24"/>
        </w:rPr>
      </w:pPr>
      <w:r w:rsidRPr="00F96E62">
        <w:rPr>
          <w:rFonts w:ascii="Times New Roman" w:hAnsi="Times New Roman" w:cs="Times New Roman"/>
          <w:sz w:val="24"/>
          <w:szCs w:val="24"/>
        </w:rPr>
        <w:t>Dalsze informacje znajdują się w Charakterystyce produktu leczniczego (ChPL) zawierającego metotreksat oraz w ulotce dla pacjenta, a także na stronie internetowej podmiotu odpowiedzialnego.</w:t>
      </w:r>
    </w:p>
    <w:p w14:paraId="4ADB8BCC" w14:textId="77777777" w:rsidR="00426044" w:rsidRPr="00F96E62" w:rsidRDefault="00CC5FE7" w:rsidP="00115A04">
      <w:pPr>
        <w:spacing w:line="360" w:lineRule="auto"/>
        <w:rPr>
          <w:rFonts w:ascii="Times New Roman" w:hAnsi="Times New Roman" w:cs="Times New Roman"/>
          <w:sz w:val="24"/>
          <w:szCs w:val="24"/>
        </w:rPr>
      </w:pPr>
      <w:r w:rsidRPr="00F96E62">
        <w:rPr>
          <w:rFonts w:ascii="Times New Roman" w:hAnsi="Times New Roman" w:cs="Times New Roman"/>
          <w:sz w:val="24"/>
          <w:szCs w:val="24"/>
        </w:rPr>
        <w:t>Wypełnienie poniższego kwestionariusza zapewni</w:t>
      </w:r>
      <w:r w:rsidR="00E06020" w:rsidRPr="00F96E62">
        <w:rPr>
          <w:rFonts w:ascii="Times New Roman" w:hAnsi="Times New Roman" w:cs="Times New Roman"/>
          <w:sz w:val="24"/>
          <w:szCs w:val="24"/>
        </w:rPr>
        <w:t xml:space="preserve">, że wszystkie niezbędne informacje </w:t>
      </w:r>
      <w:r w:rsidRPr="00F96E62">
        <w:rPr>
          <w:rFonts w:ascii="Times New Roman" w:hAnsi="Times New Roman" w:cs="Times New Roman"/>
          <w:sz w:val="24"/>
          <w:szCs w:val="24"/>
        </w:rPr>
        <w:t xml:space="preserve">o </w:t>
      </w:r>
      <w:r w:rsidR="00300BEF" w:rsidRPr="00F96E62">
        <w:rPr>
          <w:rFonts w:ascii="Times New Roman" w:hAnsi="Times New Roman" w:cs="Times New Roman"/>
          <w:sz w:val="24"/>
          <w:szCs w:val="24"/>
        </w:rPr>
        <w:t xml:space="preserve">ryzyku wynikającym z terapii </w:t>
      </w:r>
      <w:r w:rsidRPr="00F96E62">
        <w:rPr>
          <w:rFonts w:ascii="Times New Roman" w:hAnsi="Times New Roman" w:cs="Times New Roman"/>
          <w:sz w:val="24"/>
          <w:szCs w:val="24"/>
        </w:rPr>
        <w:t>met</w:t>
      </w:r>
      <w:r w:rsidR="00300BEF" w:rsidRPr="00F96E62">
        <w:rPr>
          <w:rFonts w:ascii="Times New Roman" w:hAnsi="Times New Roman" w:cs="Times New Roman"/>
          <w:sz w:val="24"/>
          <w:szCs w:val="24"/>
        </w:rPr>
        <w:t>otreksatem</w:t>
      </w:r>
      <w:r w:rsidRPr="00F96E62">
        <w:rPr>
          <w:rFonts w:ascii="Times New Roman" w:hAnsi="Times New Roman" w:cs="Times New Roman"/>
          <w:sz w:val="24"/>
          <w:szCs w:val="24"/>
        </w:rPr>
        <w:t xml:space="preserve"> </w:t>
      </w:r>
      <w:r w:rsidR="00E06020" w:rsidRPr="00F96E62">
        <w:rPr>
          <w:rFonts w:ascii="Times New Roman" w:hAnsi="Times New Roman" w:cs="Times New Roman"/>
          <w:sz w:val="24"/>
          <w:szCs w:val="24"/>
        </w:rPr>
        <w:t>zostały przekazan</w:t>
      </w:r>
      <w:r w:rsidRPr="00F96E62">
        <w:rPr>
          <w:rFonts w:ascii="Times New Roman" w:hAnsi="Times New Roman" w:cs="Times New Roman"/>
          <w:sz w:val="24"/>
          <w:szCs w:val="24"/>
        </w:rPr>
        <w:t xml:space="preserve">e pacjentowi (lub jego opiekunowi) podczas wizyty lekarskiej. </w:t>
      </w:r>
    </w:p>
    <w:p w14:paraId="638EDB36" w14:textId="77777777" w:rsidR="00B54D7F" w:rsidRPr="00F96E62" w:rsidRDefault="00B54D7F" w:rsidP="00115A04">
      <w:pPr>
        <w:spacing w:line="360" w:lineRule="auto"/>
        <w:rPr>
          <w:rFonts w:ascii="Times New Roman" w:hAnsi="Times New Roman" w:cs="Times New Roman"/>
          <w:sz w:val="24"/>
          <w:szCs w:val="24"/>
        </w:rPr>
      </w:pPr>
    </w:p>
    <w:p w14:paraId="7A7C991B" w14:textId="77777777" w:rsidR="00B54D7F" w:rsidRPr="00F96E62" w:rsidRDefault="00B54D7F" w:rsidP="00115A04">
      <w:pPr>
        <w:spacing w:line="360" w:lineRule="auto"/>
        <w:rPr>
          <w:rFonts w:ascii="Times New Roman" w:hAnsi="Times New Roman" w:cs="Times New Roman"/>
          <w:sz w:val="24"/>
          <w:szCs w:val="24"/>
        </w:rPr>
      </w:pPr>
    </w:p>
    <w:p w14:paraId="190A8FA1" w14:textId="103F333E" w:rsidR="00A96902" w:rsidRDefault="00A96902" w:rsidP="005B60FF">
      <w:pPr>
        <w:rPr>
          <w:rFonts w:ascii="Times New Roman" w:hAnsi="Times New Roman" w:cs="Times New Roman"/>
          <w:sz w:val="24"/>
          <w:szCs w:val="24"/>
        </w:rPr>
      </w:pPr>
    </w:p>
    <w:p w14:paraId="639D94BB" w14:textId="77777777" w:rsidR="00F96E62" w:rsidRPr="00F96E62" w:rsidRDefault="00F96E62" w:rsidP="005B60FF">
      <w:pPr>
        <w:rPr>
          <w:rFonts w:ascii="Times New Roman" w:hAnsi="Times New Roman" w:cs="Times New Roman"/>
          <w:sz w:val="24"/>
          <w:szCs w:val="24"/>
        </w:rPr>
      </w:pPr>
    </w:p>
    <w:tbl>
      <w:tblPr>
        <w:tblStyle w:val="Tabela-Siatka"/>
        <w:tblW w:w="9209" w:type="dxa"/>
        <w:tblLook w:val="04A0" w:firstRow="1" w:lastRow="0" w:firstColumn="1" w:lastColumn="0" w:noHBand="0" w:noVBand="1"/>
      </w:tblPr>
      <w:tblGrid>
        <w:gridCol w:w="5949"/>
        <w:gridCol w:w="3260"/>
      </w:tblGrid>
      <w:tr w:rsidR="00734427" w:rsidRPr="00F96E62" w14:paraId="6BC37381" w14:textId="77777777" w:rsidTr="00734427">
        <w:tc>
          <w:tcPr>
            <w:tcW w:w="5949" w:type="dxa"/>
          </w:tcPr>
          <w:p w14:paraId="4534DFD7" w14:textId="77777777" w:rsidR="00734427" w:rsidRPr="00F96E62" w:rsidRDefault="00734427" w:rsidP="005B60FF">
            <w:pPr>
              <w:rPr>
                <w:rFonts w:ascii="Times New Roman" w:hAnsi="Times New Roman" w:cs="Times New Roman"/>
                <w:sz w:val="24"/>
                <w:szCs w:val="24"/>
              </w:rPr>
            </w:pPr>
          </w:p>
        </w:tc>
        <w:tc>
          <w:tcPr>
            <w:tcW w:w="3260" w:type="dxa"/>
          </w:tcPr>
          <w:p w14:paraId="187C1878" w14:textId="77777777" w:rsidR="00734427" w:rsidRPr="00F96E62" w:rsidRDefault="00734427" w:rsidP="00734427">
            <w:pPr>
              <w:spacing w:line="360" w:lineRule="auto"/>
              <w:rPr>
                <w:rFonts w:ascii="Times New Roman" w:hAnsi="Times New Roman" w:cs="Times New Roman"/>
                <w:sz w:val="24"/>
                <w:szCs w:val="24"/>
              </w:rPr>
            </w:pPr>
            <w:r w:rsidRPr="00F96E62">
              <w:rPr>
                <w:rFonts w:ascii="Times New Roman" w:hAnsi="Times New Roman" w:cs="Times New Roman"/>
                <w:sz w:val="24"/>
                <w:szCs w:val="24"/>
              </w:rPr>
              <w:t>Lekarz potwierdza:  wy</w:t>
            </w:r>
            <w:r w:rsidR="00051E24" w:rsidRPr="00F96E62">
              <w:rPr>
                <w:rFonts w:ascii="Times New Roman" w:hAnsi="Times New Roman" w:cs="Times New Roman"/>
                <w:sz w:val="24"/>
                <w:szCs w:val="24"/>
              </w:rPr>
              <w:t>jaśniłem/wyjaśniłam to pacjentowi</w:t>
            </w:r>
            <w:r w:rsidRPr="00F96E62">
              <w:rPr>
                <w:rFonts w:ascii="Times New Roman" w:hAnsi="Times New Roman" w:cs="Times New Roman"/>
                <w:sz w:val="24"/>
                <w:szCs w:val="24"/>
              </w:rPr>
              <w:t xml:space="preserve"> [TAK/NIE]</w:t>
            </w:r>
          </w:p>
        </w:tc>
      </w:tr>
      <w:tr w:rsidR="00734427" w:rsidRPr="00F96E62" w14:paraId="08D6509D" w14:textId="77777777" w:rsidTr="00734427">
        <w:tc>
          <w:tcPr>
            <w:tcW w:w="5949" w:type="dxa"/>
          </w:tcPr>
          <w:p w14:paraId="443319BE" w14:textId="77777777" w:rsidR="00734427" w:rsidRPr="00F96E62" w:rsidRDefault="00734427" w:rsidP="00624018">
            <w:pPr>
              <w:spacing w:before="24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Czy udzieliłem pacjentowi (lub jego opiekunowi) jasnych wskazówek na temat dawkowania raz w tygodniu przy przepisywaniu recepty na metotreksat? </w:t>
            </w:r>
          </w:p>
        </w:tc>
        <w:tc>
          <w:tcPr>
            <w:tcW w:w="3260" w:type="dxa"/>
          </w:tcPr>
          <w:p w14:paraId="776F6DDB" w14:textId="77777777" w:rsidR="00734427" w:rsidRPr="00F96E62" w:rsidRDefault="00734427" w:rsidP="005B60FF">
            <w:pPr>
              <w:rPr>
                <w:rFonts w:ascii="Times New Roman" w:hAnsi="Times New Roman" w:cs="Times New Roman"/>
                <w:sz w:val="24"/>
                <w:szCs w:val="24"/>
              </w:rPr>
            </w:pPr>
          </w:p>
        </w:tc>
      </w:tr>
      <w:tr w:rsidR="00734427" w:rsidRPr="00F96E62" w14:paraId="0602266E" w14:textId="77777777" w:rsidTr="00734427">
        <w:tc>
          <w:tcPr>
            <w:tcW w:w="5949" w:type="dxa"/>
          </w:tcPr>
          <w:p w14:paraId="20DF59CC" w14:textId="77777777" w:rsidR="00734427" w:rsidRPr="00F96E62" w:rsidRDefault="00734427" w:rsidP="00E74942">
            <w:pPr>
              <w:spacing w:before="240" w:line="360" w:lineRule="auto"/>
              <w:jc w:val="both"/>
              <w:rPr>
                <w:rFonts w:ascii="Times New Roman" w:hAnsi="Times New Roman" w:cs="Times New Roman"/>
                <w:sz w:val="24"/>
                <w:szCs w:val="24"/>
              </w:rPr>
            </w:pPr>
            <w:r w:rsidRPr="00F96E62">
              <w:rPr>
                <w:rFonts w:ascii="Times New Roman" w:hAnsi="Times New Roman" w:cs="Times New Roman"/>
                <w:sz w:val="24"/>
                <w:szCs w:val="24"/>
              </w:rPr>
              <w:t>Czy w pisemnym zaleceniu przekazanym pacjentowi (lub jego opiekunowi) zamieściłam/zamieściłem</w:t>
            </w:r>
            <w:r w:rsidR="00624018" w:rsidRPr="00F96E62">
              <w:rPr>
                <w:rFonts w:ascii="Times New Roman" w:hAnsi="Times New Roman" w:cs="Times New Roman"/>
                <w:sz w:val="24"/>
                <w:szCs w:val="24"/>
              </w:rPr>
              <w:t xml:space="preserve"> </w:t>
            </w:r>
            <w:r w:rsidRPr="00F96E62">
              <w:rPr>
                <w:rFonts w:ascii="Times New Roman" w:hAnsi="Times New Roman" w:cs="Times New Roman"/>
                <w:sz w:val="24"/>
                <w:szCs w:val="24"/>
              </w:rPr>
              <w:t xml:space="preserve">jasne wskazówki </w:t>
            </w:r>
            <w:r w:rsidR="00624018" w:rsidRPr="00F96E62">
              <w:rPr>
                <w:rFonts w:ascii="Times New Roman" w:hAnsi="Times New Roman" w:cs="Times New Roman"/>
                <w:sz w:val="24"/>
                <w:szCs w:val="24"/>
              </w:rPr>
              <w:t xml:space="preserve">na temat </w:t>
            </w:r>
            <w:r w:rsidRPr="00F96E62">
              <w:rPr>
                <w:rFonts w:ascii="Times New Roman" w:hAnsi="Times New Roman" w:cs="Times New Roman"/>
                <w:sz w:val="24"/>
                <w:szCs w:val="24"/>
              </w:rPr>
              <w:t xml:space="preserve">dawkowania raz w tygodniu (bez stosowania skrótów) oraz czy określono konkretny dzień tygodnia, w którym przyjmowany będzie metotreksat? </w:t>
            </w:r>
          </w:p>
        </w:tc>
        <w:tc>
          <w:tcPr>
            <w:tcW w:w="3260" w:type="dxa"/>
          </w:tcPr>
          <w:p w14:paraId="3384BAE1" w14:textId="77777777" w:rsidR="00734427" w:rsidRPr="00F96E62" w:rsidRDefault="00734427" w:rsidP="005B60FF">
            <w:pPr>
              <w:rPr>
                <w:rFonts w:ascii="Times New Roman" w:hAnsi="Times New Roman" w:cs="Times New Roman"/>
                <w:sz w:val="24"/>
                <w:szCs w:val="24"/>
              </w:rPr>
            </w:pPr>
          </w:p>
        </w:tc>
      </w:tr>
      <w:tr w:rsidR="00734427" w:rsidRPr="00F96E62" w14:paraId="60537532" w14:textId="77777777" w:rsidTr="00734427">
        <w:tc>
          <w:tcPr>
            <w:tcW w:w="5949" w:type="dxa"/>
          </w:tcPr>
          <w:p w14:paraId="1B88F187" w14:textId="77777777" w:rsidR="00734427" w:rsidRPr="00F96E62" w:rsidRDefault="00734427" w:rsidP="00DB1FDA">
            <w:pPr>
              <w:spacing w:before="240" w:line="360" w:lineRule="auto"/>
              <w:jc w:val="both"/>
              <w:rPr>
                <w:rFonts w:ascii="Times New Roman" w:hAnsi="Times New Roman" w:cs="Times New Roman"/>
                <w:sz w:val="24"/>
                <w:szCs w:val="24"/>
              </w:rPr>
            </w:pPr>
            <w:r w:rsidRPr="00F96E62">
              <w:rPr>
                <w:rFonts w:ascii="Times New Roman" w:hAnsi="Times New Roman" w:cs="Times New Roman"/>
                <w:sz w:val="24"/>
                <w:szCs w:val="24"/>
              </w:rPr>
              <w:t xml:space="preserve">Czy pacjent (lub jego opiekun) rozumie konieczność przyjmowania leku raz w tygodniu i </w:t>
            </w:r>
            <w:r w:rsidR="00DB1FDA" w:rsidRPr="00F96E62">
              <w:rPr>
                <w:rFonts w:ascii="Times New Roman" w:hAnsi="Times New Roman" w:cs="Times New Roman"/>
                <w:sz w:val="24"/>
                <w:szCs w:val="24"/>
              </w:rPr>
              <w:t xml:space="preserve">wie jak wypełnić Kartę Pacjenta </w:t>
            </w:r>
            <w:r w:rsidR="00231F57" w:rsidRPr="00F96E62">
              <w:rPr>
                <w:rFonts w:ascii="Times New Roman" w:hAnsi="Times New Roman" w:cs="Times New Roman"/>
                <w:sz w:val="24"/>
                <w:szCs w:val="24"/>
              </w:rPr>
              <w:t>oraz</w:t>
            </w:r>
            <w:r w:rsidRPr="00F96E62">
              <w:rPr>
                <w:rFonts w:ascii="Times New Roman" w:hAnsi="Times New Roman" w:cs="Times New Roman"/>
                <w:sz w:val="24"/>
                <w:szCs w:val="24"/>
              </w:rPr>
              <w:t xml:space="preserve"> co ma z nią zrobić?</w:t>
            </w:r>
          </w:p>
        </w:tc>
        <w:tc>
          <w:tcPr>
            <w:tcW w:w="3260" w:type="dxa"/>
          </w:tcPr>
          <w:p w14:paraId="6FA677EB" w14:textId="77777777" w:rsidR="00734427" w:rsidRPr="00F96E62" w:rsidRDefault="00734427" w:rsidP="005B60FF">
            <w:pPr>
              <w:rPr>
                <w:rFonts w:ascii="Times New Roman" w:hAnsi="Times New Roman" w:cs="Times New Roman"/>
                <w:sz w:val="24"/>
                <w:szCs w:val="24"/>
              </w:rPr>
            </w:pPr>
          </w:p>
        </w:tc>
      </w:tr>
      <w:tr w:rsidR="00734427" w:rsidRPr="00F96E62" w14:paraId="0C761B81" w14:textId="77777777" w:rsidTr="00734427">
        <w:tc>
          <w:tcPr>
            <w:tcW w:w="5949" w:type="dxa"/>
          </w:tcPr>
          <w:p w14:paraId="7CC3DEB2" w14:textId="77777777" w:rsidR="00734427" w:rsidRPr="00F96E62" w:rsidRDefault="00734427" w:rsidP="00E74942">
            <w:pPr>
              <w:spacing w:before="240" w:line="360" w:lineRule="auto"/>
              <w:jc w:val="both"/>
              <w:rPr>
                <w:rFonts w:ascii="Times New Roman" w:hAnsi="Times New Roman" w:cs="Times New Roman"/>
                <w:sz w:val="24"/>
                <w:szCs w:val="24"/>
              </w:rPr>
            </w:pPr>
            <w:r w:rsidRPr="00F96E62">
              <w:rPr>
                <w:rFonts w:ascii="Times New Roman" w:hAnsi="Times New Roman" w:cs="Times New Roman"/>
                <w:sz w:val="24"/>
                <w:szCs w:val="24"/>
              </w:rPr>
              <w:t>Czy poinformowano pacjenta (lub jego opiekuna) o objawach przedawkowania metotreksatu? Czy zalecono natychmiastowe zgłoszenie się po poradę medyczną w razie podejrzenia przedawkowania?</w:t>
            </w:r>
          </w:p>
        </w:tc>
        <w:tc>
          <w:tcPr>
            <w:tcW w:w="3260" w:type="dxa"/>
          </w:tcPr>
          <w:p w14:paraId="01434336" w14:textId="77777777" w:rsidR="00734427" w:rsidRPr="00F96E62" w:rsidRDefault="00734427" w:rsidP="005B60FF">
            <w:pPr>
              <w:rPr>
                <w:rFonts w:ascii="Times New Roman" w:hAnsi="Times New Roman" w:cs="Times New Roman"/>
                <w:sz w:val="24"/>
                <w:szCs w:val="24"/>
              </w:rPr>
            </w:pPr>
          </w:p>
        </w:tc>
      </w:tr>
    </w:tbl>
    <w:p w14:paraId="2A09CFC6" w14:textId="77777777" w:rsidR="005B60FF" w:rsidRPr="00F96E62" w:rsidRDefault="005B60FF" w:rsidP="005B60FF">
      <w:pPr>
        <w:rPr>
          <w:rFonts w:ascii="Times New Roman" w:hAnsi="Times New Roman" w:cs="Times New Roman"/>
          <w:sz w:val="24"/>
          <w:szCs w:val="24"/>
        </w:rPr>
      </w:pPr>
    </w:p>
    <w:sectPr w:rsidR="005B60FF" w:rsidRPr="00F96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25C29"/>
    <w:multiLevelType w:val="hybridMultilevel"/>
    <w:tmpl w:val="C722DD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CD71BE"/>
    <w:multiLevelType w:val="hybridMultilevel"/>
    <w:tmpl w:val="8C24E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AB3221"/>
    <w:multiLevelType w:val="hybridMultilevel"/>
    <w:tmpl w:val="A98E4380"/>
    <w:lvl w:ilvl="0" w:tplc="DA4C4D38">
      <w:start w:val="1"/>
      <w:numFmt w:val="bullet"/>
      <w:lvlText w:val=""/>
      <w:lvlJc w:val="left"/>
      <w:pPr>
        <w:ind w:left="780" w:hanging="360"/>
      </w:pPr>
      <w:rPr>
        <w:rFonts w:ascii="Symbol" w:hAnsi="Symbol" w:hint="default"/>
        <w:sz w:val="24"/>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3BF13B64"/>
    <w:multiLevelType w:val="hybridMultilevel"/>
    <w:tmpl w:val="7756B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47B62"/>
    <w:multiLevelType w:val="hybridMultilevel"/>
    <w:tmpl w:val="88AA7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480395"/>
    <w:multiLevelType w:val="hybridMultilevel"/>
    <w:tmpl w:val="1B141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D6704F"/>
    <w:multiLevelType w:val="hybridMultilevel"/>
    <w:tmpl w:val="BEF2F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576E4E"/>
    <w:multiLevelType w:val="hybridMultilevel"/>
    <w:tmpl w:val="D6028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9D5E87"/>
    <w:multiLevelType w:val="hybridMultilevel"/>
    <w:tmpl w:val="3758B658"/>
    <w:lvl w:ilvl="0" w:tplc="DA4C4D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6"/>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2"/>
    <w:rsid w:val="00007241"/>
    <w:rsid w:val="00011729"/>
    <w:rsid w:val="000201A5"/>
    <w:rsid w:val="00051E24"/>
    <w:rsid w:val="0008112D"/>
    <w:rsid w:val="000840DE"/>
    <w:rsid w:val="000A30AA"/>
    <w:rsid w:val="000B791E"/>
    <w:rsid w:val="000D3CA1"/>
    <w:rsid w:val="000F1565"/>
    <w:rsid w:val="00107796"/>
    <w:rsid w:val="00112F6E"/>
    <w:rsid w:val="00115A04"/>
    <w:rsid w:val="001331D4"/>
    <w:rsid w:val="00137E81"/>
    <w:rsid w:val="001618B2"/>
    <w:rsid w:val="001717B5"/>
    <w:rsid w:val="00173DE0"/>
    <w:rsid w:val="001A5FDC"/>
    <w:rsid w:val="001B78F8"/>
    <w:rsid w:val="001D0B5C"/>
    <w:rsid w:val="001D18AC"/>
    <w:rsid w:val="001E52AD"/>
    <w:rsid w:val="00206A5B"/>
    <w:rsid w:val="002169AA"/>
    <w:rsid w:val="0022442C"/>
    <w:rsid w:val="00231F57"/>
    <w:rsid w:val="002875A5"/>
    <w:rsid w:val="002B2BF2"/>
    <w:rsid w:val="002F6AFD"/>
    <w:rsid w:val="00300BEF"/>
    <w:rsid w:val="003012CE"/>
    <w:rsid w:val="00302186"/>
    <w:rsid w:val="00315396"/>
    <w:rsid w:val="003310D0"/>
    <w:rsid w:val="00332D67"/>
    <w:rsid w:val="003529DF"/>
    <w:rsid w:val="00354568"/>
    <w:rsid w:val="003602A7"/>
    <w:rsid w:val="003663D1"/>
    <w:rsid w:val="00383C0F"/>
    <w:rsid w:val="00387EB3"/>
    <w:rsid w:val="003B219E"/>
    <w:rsid w:val="003C2CBD"/>
    <w:rsid w:val="003C4F6D"/>
    <w:rsid w:val="003C51EC"/>
    <w:rsid w:val="003C6B45"/>
    <w:rsid w:val="003D320D"/>
    <w:rsid w:val="003F1857"/>
    <w:rsid w:val="00426044"/>
    <w:rsid w:val="00440CDB"/>
    <w:rsid w:val="00442825"/>
    <w:rsid w:val="0046004C"/>
    <w:rsid w:val="00470339"/>
    <w:rsid w:val="00484A2F"/>
    <w:rsid w:val="004976E7"/>
    <w:rsid w:val="004A1EE6"/>
    <w:rsid w:val="004A5583"/>
    <w:rsid w:val="004B13E8"/>
    <w:rsid w:val="004F68D6"/>
    <w:rsid w:val="00501470"/>
    <w:rsid w:val="00503D6C"/>
    <w:rsid w:val="00524352"/>
    <w:rsid w:val="00561875"/>
    <w:rsid w:val="00574A9A"/>
    <w:rsid w:val="0057604A"/>
    <w:rsid w:val="005A5B21"/>
    <w:rsid w:val="005B167D"/>
    <w:rsid w:val="005B4B2B"/>
    <w:rsid w:val="005B5081"/>
    <w:rsid w:val="005B60FF"/>
    <w:rsid w:val="005B667A"/>
    <w:rsid w:val="005D4CA3"/>
    <w:rsid w:val="00601403"/>
    <w:rsid w:val="00607EEB"/>
    <w:rsid w:val="00624018"/>
    <w:rsid w:val="00635514"/>
    <w:rsid w:val="00643744"/>
    <w:rsid w:val="00691670"/>
    <w:rsid w:val="00691CA5"/>
    <w:rsid w:val="006A6BE9"/>
    <w:rsid w:val="006B04E6"/>
    <w:rsid w:val="00734427"/>
    <w:rsid w:val="00744DB8"/>
    <w:rsid w:val="00755436"/>
    <w:rsid w:val="00763451"/>
    <w:rsid w:val="0077262D"/>
    <w:rsid w:val="00797CA1"/>
    <w:rsid w:val="007C1894"/>
    <w:rsid w:val="007E6CD0"/>
    <w:rsid w:val="007F0066"/>
    <w:rsid w:val="00805FCC"/>
    <w:rsid w:val="0081010F"/>
    <w:rsid w:val="0085074F"/>
    <w:rsid w:val="008674D2"/>
    <w:rsid w:val="00867E90"/>
    <w:rsid w:val="008703D3"/>
    <w:rsid w:val="008A104A"/>
    <w:rsid w:val="008A5DB0"/>
    <w:rsid w:val="008B3E35"/>
    <w:rsid w:val="008C5356"/>
    <w:rsid w:val="008C6829"/>
    <w:rsid w:val="008C6AC2"/>
    <w:rsid w:val="008E155C"/>
    <w:rsid w:val="008E79A1"/>
    <w:rsid w:val="008F1F2B"/>
    <w:rsid w:val="008F77B1"/>
    <w:rsid w:val="00903F62"/>
    <w:rsid w:val="00912CCE"/>
    <w:rsid w:val="00912F67"/>
    <w:rsid w:val="009217F4"/>
    <w:rsid w:val="00931EA2"/>
    <w:rsid w:val="009620C8"/>
    <w:rsid w:val="00982053"/>
    <w:rsid w:val="009A6D0C"/>
    <w:rsid w:val="009C602E"/>
    <w:rsid w:val="009D3315"/>
    <w:rsid w:val="009D79B1"/>
    <w:rsid w:val="009E753C"/>
    <w:rsid w:val="009F5751"/>
    <w:rsid w:val="00A00AEC"/>
    <w:rsid w:val="00A019A2"/>
    <w:rsid w:val="00A270A2"/>
    <w:rsid w:val="00A3208E"/>
    <w:rsid w:val="00A4177B"/>
    <w:rsid w:val="00A55BA7"/>
    <w:rsid w:val="00A60B41"/>
    <w:rsid w:val="00A627E3"/>
    <w:rsid w:val="00A67DEE"/>
    <w:rsid w:val="00A7554B"/>
    <w:rsid w:val="00A83789"/>
    <w:rsid w:val="00A90312"/>
    <w:rsid w:val="00A91412"/>
    <w:rsid w:val="00A96902"/>
    <w:rsid w:val="00AB67A8"/>
    <w:rsid w:val="00AD121B"/>
    <w:rsid w:val="00AE2D11"/>
    <w:rsid w:val="00AF1A38"/>
    <w:rsid w:val="00AF740E"/>
    <w:rsid w:val="00B03B69"/>
    <w:rsid w:val="00B11D85"/>
    <w:rsid w:val="00B3555E"/>
    <w:rsid w:val="00B469D5"/>
    <w:rsid w:val="00B54D7F"/>
    <w:rsid w:val="00B5647F"/>
    <w:rsid w:val="00B8768B"/>
    <w:rsid w:val="00B94706"/>
    <w:rsid w:val="00BA158A"/>
    <w:rsid w:val="00BB5347"/>
    <w:rsid w:val="00BC6228"/>
    <w:rsid w:val="00BE5647"/>
    <w:rsid w:val="00BF300B"/>
    <w:rsid w:val="00BF7B14"/>
    <w:rsid w:val="00C00FB3"/>
    <w:rsid w:val="00C01E2F"/>
    <w:rsid w:val="00C03536"/>
    <w:rsid w:val="00C30A03"/>
    <w:rsid w:val="00C43A94"/>
    <w:rsid w:val="00C44B82"/>
    <w:rsid w:val="00C458A7"/>
    <w:rsid w:val="00C61159"/>
    <w:rsid w:val="00C8139C"/>
    <w:rsid w:val="00C8332B"/>
    <w:rsid w:val="00C87BC4"/>
    <w:rsid w:val="00CB2456"/>
    <w:rsid w:val="00CB7CD9"/>
    <w:rsid w:val="00CC5FE7"/>
    <w:rsid w:val="00CE0BBF"/>
    <w:rsid w:val="00CE281D"/>
    <w:rsid w:val="00CF63A9"/>
    <w:rsid w:val="00D57E10"/>
    <w:rsid w:val="00D62BB4"/>
    <w:rsid w:val="00D651D9"/>
    <w:rsid w:val="00D70CE0"/>
    <w:rsid w:val="00D70E70"/>
    <w:rsid w:val="00D71D90"/>
    <w:rsid w:val="00D74289"/>
    <w:rsid w:val="00D76007"/>
    <w:rsid w:val="00D90B11"/>
    <w:rsid w:val="00D914F2"/>
    <w:rsid w:val="00DA1B29"/>
    <w:rsid w:val="00DB1FDA"/>
    <w:rsid w:val="00DB5A55"/>
    <w:rsid w:val="00DC2166"/>
    <w:rsid w:val="00DC2B15"/>
    <w:rsid w:val="00DC37BC"/>
    <w:rsid w:val="00DC66DE"/>
    <w:rsid w:val="00DD08F4"/>
    <w:rsid w:val="00DD0E18"/>
    <w:rsid w:val="00DE190E"/>
    <w:rsid w:val="00DF1797"/>
    <w:rsid w:val="00E06020"/>
    <w:rsid w:val="00E117FC"/>
    <w:rsid w:val="00E36741"/>
    <w:rsid w:val="00E36D10"/>
    <w:rsid w:val="00E74942"/>
    <w:rsid w:val="00EA0262"/>
    <w:rsid w:val="00EA330A"/>
    <w:rsid w:val="00ED7B00"/>
    <w:rsid w:val="00EE549B"/>
    <w:rsid w:val="00F05463"/>
    <w:rsid w:val="00F10C22"/>
    <w:rsid w:val="00F22AD7"/>
    <w:rsid w:val="00F27CF7"/>
    <w:rsid w:val="00F96E62"/>
    <w:rsid w:val="00FA2A9C"/>
    <w:rsid w:val="00FB3435"/>
    <w:rsid w:val="00FE0808"/>
    <w:rsid w:val="00FF23A7"/>
    <w:rsid w:val="00FF3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505F"/>
  <w15:chartTrackingRefBased/>
  <w15:docId w15:val="{69AE7288-E91E-487D-9677-611A8627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E81"/>
    <w:pPr>
      <w:spacing w:line="256" w:lineRule="auto"/>
      <w:ind w:left="720"/>
      <w:contextualSpacing/>
    </w:pPr>
    <w:rPr>
      <w:rFonts w:ascii="Arial" w:eastAsia="Calibri" w:hAnsi="Arial" w:cs="Arial"/>
      <w:sz w:val="20"/>
      <w:szCs w:val="20"/>
    </w:rPr>
  </w:style>
  <w:style w:type="character" w:styleId="Pogrubienie">
    <w:name w:val="Strong"/>
    <w:basedOn w:val="Domylnaczcionkaakapitu"/>
    <w:uiPriority w:val="22"/>
    <w:qFormat/>
    <w:rsid w:val="00137E81"/>
    <w:rPr>
      <w:b/>
      <w:bCs/>
    </w:rPr>
  </w:style>
  <w:style w:type="table" w:styleId="Tabela-Siatka">
    <w:name w:val="Table Grid"/>
    <w:basedOn w:val="Standardowy"/>
    <w:uiPriority w:val="39"/>
    <w:rsid w:val="00A9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27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7CF7"/>
    <w:rPr>
      <w:rFonts w:ascii="Segoe UI" w:hAnsi="Segoe UI" w:cs="Segoe UI"/>
      <w:sz w:val="18"/>
      <w:szCs w:val="18"/>
    </w:rPr>
  </w:style>
  <w:style w:type="character" w:styleId="Odwoaniedokomentarza">
    <w:name w:val="annotation reference"/>
    <w:basedOn w:val="Domylnaczcionkaakapitu"/>
    <w:uiPriority w:val="99"/>
    <w:semiHidden/>
    <w:unhideWhenUsed/>
    <w:rsid w:val="00BB5347"/>
    <w:rPr>
      <w:sz w:val="16"/>
      <w:szCs w:val="16"/>
    </w:rPr>
  </w:style>
  <w:style w:type="paragraph" w:styleId="Tekstkomentarza">
    <w:name w:val="annotation text"/>
    <w:basedOn w:val="Normalny"/>
    <w:link w:val="TekstkomentarzaZnak"/>
    <w:uiPriority w:val="99"/>
    <w:semiHidden/>
    <w:unhideWhenUsed/>
    <w:rsid w:val="00BB53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47"/>
    <w:rPr>
      <w:sz w:val="20"/>
      <w:szCs w:val="20"/>
    </w:rPr>
  </w:style>
  <w:style w:type="paragraph" w:styleId="Tematkomentarza">
    <w:name w:val="annotation subject"/>
    <w:basedOn w:val="Tekstkomentarza"/>
    <w:next w:val="Tekstkomentarza"/>
    <w:link w:val="TematkomentarzaZnak"/>
    <w:uiPriority w:val="99"/>
    <w:semiHidden/>
    <w:unhideWhenUsed/>
    <w:rsid w:val="00BB5347"/>
    <w:rPr>
      <w:b/>
      <w:bCs/>
    </w:rPr>
  </w:style>
  <w:style w:type="character" w:customStyle="1" w:styleId="TematkomentarzaZnak">
    <w:name w:val="Temat komentarza Znak"/>
    <w:basedOn w:val="TekstkomentarzaZnak"/>
    <w:link w:val="Tematkomentarza"/>
    <w:uiPriority w:val="99"/>
    <w:semiHidden/>
    <w:rsid w:val="00BB5347"/>
    <w:rPr>
      <w:b/>
      <w:bCs/>
      <w:sz w:val="20"/>
      <w:szCs w:val="20"/>
    </w:rPr>
  </w:style>
  <w:style w:type="character" w:styleId="Hipercze">
    <w:name w:val="Hyperlink"/>
    <w:uiPriority w:val="99"/>
    <w:unhideWhenUsed/>
    <w:rsid w:val="005D4CA3"/>
    <w:rPr>
      <w:color w:val="0563C1"/>
      <w:u w:val="single"/>
    </w:rPr>
  </w:style>
  <w:style w:type="character" w:styleId="UyteHipercze">
    <w:name w:val="FollowedHyperlink"/>
    <w:basedOn w:val="Domylnaczcionkaakapitu"/>
    <w:uiPriority w:val="99"/>
    <w:semiHidden/>
    <w:unhideWhenUsed/>
    <w:rsid w:val="00171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z.ezdrowie.gov.pl/view-smz/log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FCF5-8D09-442B-9A02-D28C2683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1345</Words>
  <Characters>8074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Drygała</dc:creator>
  <cp:keywords/>
  <dc:description/>
  <cp:lastModifiedBy>Wolska - Knap, Ewelina PL/WAW EXT</cp:lastModifiedBy>
  <cp:revision>3</cp:revision>
  <cp:lastPrinted>2020-02-11T09:37:00Z</cp:lastPrinted>
  <dcterms:created xsi:type="dcterms:W3CDTF">2020-05-25T20:59:00Z</dcterms:created>
  <dcterms:modified xsi:type="dcterms:W3CDTF">2020-05-25T21:15:00Z</dcterms:modified>
</cp:coreProperties>
</file>